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6C2" w:rsidRDefault="00564508" w:rsidP="00033C4B">
      <w:pPr>
        <w:pStyle w:val="Titel"/>
        <w:spacing w:before="1134"/>
        <w:ind w:left="0"/>
      </w:pPr>
      <w:sdt>
        <w:sdtPr>
          <w:alias w:val="Dokumenttitel"/>
          <w:tag w:val="documenttitle"/>
          <w:id w:val="689881072"/>
          <w:placeholder>
            <w:docPart w:val="57C03C5573BF48419D159B1F7DF73FA0"/>
          </w:placeholder>
          <w:dataBinding w:prefixMappings="xmlns:ns0='http://purl.org/dc/elements/1.1/' xmlns:ns1='http://schemas.openxmlformats.org/package/2006/metadata/core-properties' " w:xpath="/ns1:coreProperties[1]/ns0:title[1]" w:storeItemID="{6C3C8BC8-F283-45AE-878A-BAB7291924A1}"/>
          <w:text/>
        </w:sdtPr>
        <w:sdtEndPr/>
        <w:sdtContent>
          <w:r w:rsidR="00080F9F">
            <w:t>Satzungsteil Benutzungsordnung</w:t>
          </w:r>
        </w:sdtContent>
      </w:sdt>
    </w:p>
    <w:p w:rsidR="00B723B7" w:rsidRDefault="00564508" w:rsidP="00B723B7">
      <w:pPr>
        <w:pStyle w:val="Untertitel"/>
        <w:ind w:left="0"/>
      </w:pPr>
      <w:sdt>
        <w:sdtPr>
          <w:alias w:val="Untertitel/Betreff"/>
          <w:tag w:val="subtitle_subject"/>
          <w:id w:val="1634517100"/>
          <w:placeholder>
            <w:docPart w:val="30B3504989C54E32BAB2A6282F40429F"/>
          </w:placeholder>
          <w:dataBinding w:prefixMappings="xmlns:ns0='http://purl.org/dc/elements/1.1/' xmlns:ns1='http://schemas.openxmlformats.org/package/2006/metadata/core-properties' " w:xpath="/ns1:coreProperties[1]/ns0:subject[1]" w:storeItemID="{6C3C8BC8-F283-45AE-878A-BAB7291924A1}"/>
          <w:text/>
        </w:sdtPr>
        <w:sdtEndPr/>
        <w:sdtContent>
          <w:r w:rsidR="002E22C9">
            <w:rPr>
              <w:lang w:val="de-DE"/>
            </w:rPr>
            <w:t>Für die Bibliothek der Fachhochschule Technikum Wien</w:t>
          </w:r>
        </w:sdtContent>
      </w:sdt>
    </w:p>
    <w:p w:rsidR="00B723B7" w:rsidRDefault="00564508" w:rsidP="00033C4B">
      <w:pPr>
        <w:pStyle w:val="DeckblattStandard"/>
        <w:spacing w:before="2835"/>
        <w:ind w:left="0"/>
      </w:pPr>
      <w:sdt>
        <w:sdtPr>
          <w:rPr>
            <w:lang w:val="de-AT"/>
          </w:rPr>
          <w:alias w:val="Autor"/>
          <w:tag w:val="author"/>
          <w:id w:val="1357080839"/>
          <w:placeholder>
            <w:docPart w:val="181FC56CE2C3427EAF6515AC388E2975"/>
          </w:placeholder>
          <w:dataBinding w:prefixMappings="xmlns:ns0='http://purl.org/dc/elements/1.1/' xmlns:ns1='http://schemas.openxmlformats.org/package/2006/metadata/core-properties' " w:xpath="/ns1:coreProperties[1]/ns0:creator[1]" w:storeItemID="{6C3C8BC8-F283-45AE-878A-BAB7291924A1}"/>
          <w:text/>
        </w:sdtPr>
        <w:sdtEndPr/>
        <w:sdtContent>
          <w:r w:rsidR="00080F9F">
            <w:t>Version 0</w:t>
          </w:r>
          <w:r w:rsidR="005F7E54">
            <w:t>5 vom 18</w:t>
          </w:r>
          <w:r w:rsidR="00080F9F">
            <w:t>. Juli 2025</w:t>
          </w:r>
        </w:sdtContent>
      </w:sdt>
    </w:p>
    <w:p w:rsidR="00134CA4" w:rsidRDefault="00134CA4">
      <w:r>
        <w:br w:type="page"/>
      </w:r>
    </w:p>
    <w:p w:rsidR="005F7E54" w:rsidRDefault="005F7E54" w:rsidP="00D53881">
      <w:pPr>
        <w:pStyle w:val="berschrift4"/>
        <w:numPr>
          <w:ilvl w:val="0"/>
          <w:numId w:val="34"/>
        </w:numPr>
      </w:pPr>
      <w:bookmarkStart w:id="0" w:name="_Toc94254854"/>
      <w:bookmarkStart w:id="1" w:name="_Toc94254958"/>
      <w:bookmarkStart w:id="2" w:name="_Toc94255065"/>
      <w:bookmarkStart w:id="3" w:name="_Toc121319660"/>
      <w:bookmarkStart w:id="4" w:name="_Toc129777478"/>
      <w:bookmarkStart w:id="5" w:name="_Toc130464551"/>
      <w:bookmarkStart w:id="6" w:name="_Toc144211347"/>
      <w:r>
        <w:lastRenderedPageBreak/>
        <w:t>Benutzungsordnung Bibliothek</w:t>
      </w:r>
      <w:bookmarkEnd w:id="6"/>
    </w:p>
    <w:p w:rsidR="005F7E54" w:rsidRPr="0071398C" w:rsidRDefault="005F7E54" w:rsidP="005F7E54">
      <w:pPr>
        <w:pStyle w:val="fhtwFlietext03Arial"/>
        <w:numPr>
          <w:ilvl w:val="0"/>
          <w:numId w:val="29"/>
        </w:numPr>
      </w:pPr>
      <w:r w:rsidRPr="0071398C">
        <w:t xml:space="preserve">Die Bibliotheksordnung liegt in der Bibliothek zur Einsicht auf und ist auch über das Intranet </w:t>
      </w:r>
      <w:r w:rsidRPr="005F7E54">
        <w:t xml:space="preserve">und die Website der Fachhochschule </w:t>
      </w:r>
      <w:r w:rsidRPr="0071398C">
        <w:t>abrufbar.</w:t>
      </w:r>
    </w:p>
    <w:p w:rsidR="005F7E54" w:rsidRPr="0071398C" w:rsidRDefault="005F7E54" w:rsidP="005F7E54">
      <w:pPr>
        <w:pStyle w:val="fhtwFlietext03Arial"/>
      </w:pPr>
      <w:r w:rsidRPr="0071398C">
        <w:t xml:space="preserve">Änderungen der Bibliotheksordnung dürfen nur in schriftlicher Form erfolgen und sind den Benutzern*Benutzerinnen umgehend zur Kenntnis zu bringen. </w:t>
      </w:r>
    </w:p>
    <w:p w:rsidR="005F7E54" w:rsidRDefault="005F7E54" w:rsidP="00A25040">
      <w:pPr>
        <w:pStyle w:val="berschrift5"/>
        <w:numPr>
          <w:ilvl w:val="0"/>
          <w:numId w:val="33"/>
        </w:numPr>
      </w:pPr>
      <w:bookmarkStart w:id="7" w:name="_Toc144211348"/>
      <w:r>
        <w:t>Dienstleistungen</w:t>
      </w:r>
      <w:bookmarkEnd w:id="7"/>
      <w:r>
        <w:t xml:space="preserve"> </w:t>
      </w:r>
    </w:p>
    <w:p w:rsidR="005F7E54" w:rsidRDefault="005F7E54" w:rsidP="005F7E54">
      <w:pPr>
        <w:pStyle w:val="fhtwFlietext03Arial"/>
        <w:numPr>
          <w:ilvl w:val="0"/>
          <w:numId w:val="18"/>
        </w:numPr>
      </w:pPr>
      <w:r>
        <w:t xml:space="preserve">Beschaffung, Erschließung und Bereitstellung der zur Erfüllung der Lehr- und Forschungsaufgaben der Fachhochschule Technikum Wien (im Folgenden kurz „FH Technikum“ genannt) erforderlichen Literatur einschließlich elektronischer Ressourcen. </w:t>
      </w:r>
    </w:p>
    <w:p w:rsidR="005F7E54" w:rsidRDefault="005F7E54" w:rsidP="005F7E54">
      <w:pPr>
        <w:pStyle w:val="fhtwFlietext03Arial"/>
      </w:pPr>
      <w:r>
        <w:t xml:space="preserve">Allgemeine Auskunftserteilung zur Benutzung, Unterstützung bei der Literaturrecherche, Durchführung von Schulungen, Fernleihe und Document Delivery, Information der Benutzer*innen über aktuelle Neuerungen etc. </w:t>
      </w:r>
    </w:p>
    <w:p w:rsidR="005F7E54" w:rsidRDefault="005F7E54" w:rsidP="00A25040">
      <w:pPr>
        <w:pStyle w:val="berschrift5"/>
        <w:numPr>
          <w:ilvl w:val="0"/>
          <w:numId w:val="33"/>
        </w:numPr>
      </w:pPr>
      <w:bookmarkStart w:id="8" w:name="_Toc144211349"/>
      <w:r>
        <w:t>Öffnungszeiten</w:t>
      </w:r>
      <w:bookmarkEnd w:id="8"/>
      <w:r>
        <w:t xml:space="preserve"> </w:t>
      </w:r>
    </w:p>
    <w:p w:rsidR="005F7E54" w:rsidRDefault="005F7E54" w:rsidP="005F7E54">
      <w:pPr>
        <w:pStyle w:val="fhtwFlietext03Arial"/>
        <w:numPr>
          <w:ilvl w:val="0"/>
          <w:numId w:val="19"/>
        </w:numPr>
      </w:pPr>
      <w:r>
        <w:t xml:space="preserve">Für die Bibliothek gelten derzeit folgende Öffnungszeiten: </w:t>
      </w:r>
    </w:p>
    <w:p w:rsidR="005F7E54" w:rsidRPr="00454FB0" w:rsidRDefault="005F7E54" w:rsidP="005F7E54">
      <w:pPr>
        <w:pStyle w:val="fhtwFlietext04Arial"/>
        <w:numPr>
          <w:ilvl w:val="1"/>
          <w:numId w:val="31"/>
        </w:numPr>
      </w:pPr>
      <w:r w:rsidRPr="00454FB0">
        <w:t xml:space="preserve">Montag </w:t>
      </w:r>
      <w:r w:rsidRPr="00454FB0">
        <w:tab/>
        <w:t xml:space="preserve">13:00 – 18:00 </w:t>
      </w:r>
    </w:p>
    <w:p w:rsidR="005F7E54" w:rsidRPr="00454FB0" w:rsidRDefault="005F7E54" w:rsidP="005F7E54">
      <w:pPr>
        <w:pStyle w:val="fhtwFlietext04Arial"/>
        <w:numPr>
          <w:ilvl w:val="1"/>
          <w:numId w:val="31"/>
        </w:numPr>
      </w:pPr>
      <w:r w:rsidRPr="00454FB0">
        <w:t>Dienstag</w:t>
      </w:r>
      <w:r w:rsidRPr="00454FB0">
        <w:tab/>
        <w:t>10:00 – 19:00</w:t>
      </w:r>
    </w:p>
    <w:p w:rsidR="005F7E54" w:rsidRPr="00454FB0" w:rsidRDefault="005F7E54" w:rsidP="005F7E54">
      <w:pPr>
        <w:pStyle w:val="fhtwFlietext04Arial"/>
        <w:numPr>
          <w:ilvl w:val="1"/>
          <w:numId w:val="31"/>
        </w:numPr>
      </w:pPr>
      <w:r w:rsidRPr="00454FB0">
        <w:t>Mittwoch</w:t>
      </w:r>
      <w:r w:rsidRPr="00454FB0">
        <w:tab/>
        <w:t>10:00 – 18:00</w:t>
      </w:r>
    </w:p>
    <w:p w:rsidR="005F7E54" w:rsidRPr="00454FB0" w:rsidRDefault="005F7E54" w:rsidP="005F7E54">
      <w:pPr>
        <w:pStyle w:val="fhtwFlietext04Arial"/>
        <w:numPr>
          <w:ilvl w:val="1"/>
          <w:numId w:val="31"/>
        </w:numPr>
      </w:pPr>
      <w:r w:rsidRPr="00454FB0">
        <w:t>Donnerstag</w:t>
      </w:r>
      <w:r w:rsidRPr="00454FB0">
        <w:tab/>
        <w:t>10:00 – 18:00</w:t>
      </w:r>
    </w:p>
    <w:p w:rsidR="005F7E54" w:rsidRPr="00454FB0" w:rsidRDefault="005F7E54" w:rsidP="005F7E54">
      <w:pPr>
        <w:pStyle w:val="fhtwFlietext04Arial"/>
        <w:numPr>
          <w:ilvl w:val="1"/>
          <w:numId w:val="31"/>
        </w:numPr>
      </w:pPr>
      <w:r w:rsidRPr="00454FB0">
        <w:t>Freitag</w:t>
      </w:r>
      <w:r w:rsidRPr="00454FB0">
        <w:tab/>
        <w:t>13:00 – 18:00</w:t>
      </w:r>
    </w:p>
    <w:p w:rsidR="005F7E54" w:rsidRDefault="005F7E54" w:rsidP="005F7E54">
      <w:pPr>
        <w:pStyle w:val="fhtwFlietext03Arial"/>
      </w:pPr>
      <w:r>
        <w:t>In den Ferialzeiten ist die Bibliothek zeitweise geschlossen. Dies wird im Intranet auf CIS / News</w:t>
      </w:r>
      <w:r w:rsidRPr="005F7E54">
        <w:t xml:space="preserve">, auf der FH-Website sowie </w:t>
      </w:r>
      <w:r>
        <w:t xml:space="preserve">durch Aushang bekannt gegeben. </w:t>
      </w:r>
    </w:p>
    <w:p w:rsidR="005F7E54" w:rsidRDefault="005F7E54" w:rsidP="00A25040">
      <w:pPr>
        <w:pStyle w:val="berschrift5"/>
        <w:numPr>
          <w:ilvl w:val="0"/>
          <w:numId w:val="33"/>
        </w:numPr>
      </w:pPr>
      <w:bookmarkStart w:id="9" w:name="_Toc144211350"/>
      <w:r>
        <w:t>Benutzungsrecht</w:t>
      </w:r>
      <w:bookmarkEnd w:id="9"/>
      <w:r>
        <w:t xml:space="preserve"> </w:t>
      </w:r>
    </w:p>
    <w:p w:rsidR="005F7E54" w:rsidRDefault="005F7E54" w:rsidP="005F7E54">
      <w:pPr>
        <w:pStyle w:val="fhtwFlietext03Arial"/>
        <w:numPr>
          <w:ilvl w:val="0"/>
          <w:numId w:val="20"/>
        </w:numPr>
      </w:pPr>
      <w:r>
        <w:t>Uneingeschränktes Benutzungsrecht haben alle Angehörigen (Student*innen und hauptberufliche Mitarbeiter*innen) sowie nebenberuflich Lehrende der FH Technikum. Die Zulassung erfolgt automatisch mit der Immatrikulation bzw. dem Arbeitsbeginn.</w:t>
      </w:r>
    </w:p>
    <w:p w:rsidR="005F7E54" w:rsidRDefault="005F7E54" w:rsidP="005F7E54">
      <w:pPr>
        <w:pStyle w:val="fhtwFlietext03Arial"/>
        <w:numPr>
          <w:ilvl w:val="0"/>
          <w:numId w:val="20"/>
        </w:numPr>
      </w:pPr>
      <w:r>
        <w:t xml:space="preserve">Externe </w:t>
      </w:r>
      <w:r w:rsidRPr="005F7E54">
        <w:t xml:space="preserve">Personen, die die Bibliothek benützen wollen, müssen </w:t>
      </w:r>
      <w:r>
        <w:t>grundsätzlich das 18. Lebensjahr vollendet haben und einen amtlichen Lichtbildausweis sowie einen Meldezettel vorlegen.</w:t>
      </w:r>
    </w:p>
    <w:p w:rsidR="005F7E54" w:rsidRDefault="005F7E54" w:rsidP="005F7E54">
      <w:pPr>
        <w:pStyle w:val="fhtwFlietext03Arial"/>
        <w:numPr>
          <w:ilvl w:val="0"/>
          <w:numId w:val="20"/>
        </w:numPr>
      </w:pPr>
      <w:r>
        <w:t xml:space="preserve">Die Bibliotheksleitung behält sich vor, die Benutzungsrechte von Personen nach Maßgabe der Verhältnismäßigkeit einzuschränken. </w:t>
      </w:r>
    </w:p>
    <w:p w:rsidR="005F7E54" w:rsidRDefault="005F7E54" w:rsidP="005F7E54">
      <w:pPr>
        <w:pStyle w:val="fhtwFlietext03Arial"/>
        <w:numPr>
          <w:ilvl w:val="0"/>
          <w:numId w:val="20"/>
        </w:numPr>
      </w:pPr>
      <w:r>
        <w:t xml:space="preserve">Änderungen der relevanten persönlichen Daten oder Änderungen der Voraussetzungen, auf denen die Zulassung beruht, sind der Bibliothek unverzüglich mitzuteilen. </w:t>
      </w:r>
    </w:p>
    <w:p w:rsidR="005F7E54" w:rsidRDefault="005F7E54" w:rsidP="005F7E54">
      <w:pPr>
        <w:pStyle w:val="fhtwFlietext03Arial"/>
        <w:numPr>
          <w:ilvl w:val="0"/>
          <w:numId w:val="20"/>
        </w:numPr>
      </w:pPr>
      <w:r>
        <w:t xml:space="preserve">Mit der Zulassung erkennen die Benutzer*innen die geltende Bibliotheksordnung uneingeschränkt an. </w:t>
      </w:r>
    </w:p>
    <w:p w:rsidR="009804FC" w:rsidRDefault="005F7E54" w:rsidP="005F7E54">
      <w:pPr>
        <w:pStyle w:val="fhtwFlietext03Arial"/>
        <w:numPr>
          <w:ilvl w:val="0"/>
          <w:numId w:val="20"/>
        </w:numPr>
      </w:pPr>
      <w:r>
        <w:t xml:space="preserve">Bei Verstößen gegen die Haus- oder Bibliotheksordnung kann das Benutzungsrecht </w:t>
      </w:r>
    </w:p>
    <w:p w:rsidR="005F7E54" w:rsidRDefault="005F7E54" w:rsidP="009804FC">
      <w:pPr>
        <w:pStyle w:val="fhtwFlietext03Arial"/>
        <w:numPr>
          <w:ilvl w:val="0"/>
          <w:numId w:val="0"/>
        </w:numPr>
        <w:ind w:left="153"/>
      </w:pPr>
      <w:r>
        <w:lastRenderedPageBreak/>
        <w:t xml:space="preserve">vorübergehend oder dauerhaft durch die Bibliotheksleitung eingeschränkt bzw. aufgehoben werden. </w:t>
      </w:r>
    </w:p>
    <w:p w:rsidR="005F7E54" w:rsidRDefault="005F7E54" w:rsidP="005F7E54">
      <w:pPr>
        <w:pStyle w:val="fhtwFlietext03Arial"/>
        <w:numPr>
          <w:ilvl w:val="0"/>
          <w:numId w:val="20"/>
        </w:numPr>
      </w:pPr>
      <w:r>
        <w:t xml:space="preserve">Die Angehörigen der FH Technikum erhalten die für ihr Ausscheiden (Exmatrikulation bzw. Arbeitsende) erforderliche Entlastung nur dann, wenn keinerlei Nachforderungen seitens der Bibliothek mehr bestehen. </w:t>
      </w:r>
    </w:p>
    <w:p w:rsidR="005F7E54" w:rsidRDefault="005F7E54" w:rsidP="00A25040">
      <w:pPr>
        <w:pStyle w:val="berschrift5"/>
        <w:numPr>
          <w:ilvl w:val="0"/>
          <w:numId w:val="33"/>
        </w:numPr>
      </w:pPr>
      <w:bookmarkStart w:id="10" w:name="_Toc144211351"/>
      <w:r>
        <w:t>Datenspeicherung und Datenschutz</w:t>
      </w:r>
      <w:bookmarkEnd w:id="10"/>
    </w:p>
    <w:p w:rsidR="005F7E54" w:rsidRDefault="005F7E54" w:rsidP="005F7E54">
      <w:pPr>
        <w:pStyle w:val="fhtwFlietext03Arial"/>
        <w:numPr>
          <w:ilvl w:val="0"/>
          <w:numId w:val="21"/>
        </w:numPr>
      </w:pPr>
      <w:r>
        <w:t xml:space="preserve">Die Bibliothek bedient sich zur Erfüllung ihrer Aufgaben der elektronischen Datenverarbeitung. Die Bibliothek ist berechtigt, die benötigten personenbezogenen Daten (wie </w:t>
      </w:r>
      <w:r w:rsidRPr="005F7E54">
        <w:t>Name, Geschlecht, UID, E</w:t>
      </w:r>
      <w:r>
        <w:t>-Mailadresse, Geburtsdatum, Benutzer*innen-Status, FH-Ausweis-Nr.) in automationsunterstützter Form für bibliothekarische Verwaltungszwecke zu speichern und auf solche im Hochschulbereich gespeicherten Daten zuzugreifen. Darüber hinaus erfolgt keine weitere Verwendung von gespeicherten personenbezogenen Daten.</w:t>
      </w:r>
    </w:p>
    <w:p w:rsidR="005F7E54" w:rsidRDefault="005F7E54" w:rsidP="005F7E54">
      <w:pPr>
        <w:pStyle w:val="fhtwFlietext03Arial"/>
      </w:pPr>
      <w:r>
        <w:t>Die Nutzung der Daten erfolgt über ein Bibliotheksverwaltungs-Programm des Österreichischen Bibliothekenverbundes, im Zuge dessen werden die Daten an den Österreichischen Bibliothekenverbund übermittelt.</w:t>
      </w:r>
    </w:p>
    <w:p w:rsidR="005F7E54" w:rsidRDefault="005F7E54" w:rsidP="005F7E54">
      <w:pPr>
        <w:pStyle w:val="fhtwFlietext03Arial"/>
      </w:pPr>
      <w:r>
        <w:t xml:space="preserve">Die Daten werden zeitnah nach Beendigung des </w:t>
      </w:r>
      <w:r w:rsidRPr="005F7E54">
        <w:t xml:space="preserve">Studiums / Dienstverhältnisses aus </w:t>
      </w:r>
      <w:r>
        <w:t>dem Bibliotheksverwaltungs-System gelöscht, es sei denn, es sind noch Entlehnungen bzw. Gebühren offen.</w:t>
      </w:r>
    </w:p>
    <w:p w:rsidR="005F7E54" w:rsidRDefault="005F7E54" w:rsidP="00A25040">
      <w:pPr>
        <w:pStyle w:val="berschrift5"/>
        <w:numPr>
          <w:ilvl w:val="0"/>
          <w:numId w:val="33"/>
        </w:numPr>
      </w:pPr>
      <w:bookmarkStart w:id="11" w:name="_Toc144211352"/>
      <w:r>
        <w:t>Haftung der Bibliothek</w:t>
      </w:r>
      <w:bookmarkEnd w:id="11"/>
    </w:p>
    <w:p w:rsidR="005F7E54" w:rsidRDefault="005F7E54" w:rsidP="005F7E54">
      <w:pPr>
        <w:pStyle w:val="fhtwFlietext03Arial"/>
        <w:numPr>
          <w:ilvl w:val="0"/>
          <w:numId w:val="22"/>
        </w:numPr>
      </w:pPr>
      <w:r>
        <w:t xml:space="preserve">Die Bibliothek haftet nicht für den Verlust oder die Beschädigung von mitgebrachten Gegenständen oder Wertsachen. </w:t>
      </w:r>
    </w:p>
    <w:p w:rsidR="005F7E54" w:rsidRDefault="005F7E54" w:rsidP="00A25040">
      <w:pPr>
        <w:pStyle w:val="berschrift5"/>
        <w:numPr>
          <w:ilvl w:val="0"/>
          <w:numId w:val="33"/>
        </w:numPr>
      </w:pPr>
      <w:bookmarkStart w:id="12" w:name="_Toc144211353"/>
      <w:r>
        <w:t>Verhalten</w:t>
      </w:r>
      <w:bookmarkEnd w:id="12"/>
    </w:p>
    <w:p w:rsidR="005F7E54" w:rsidRDefault="005F7E54" w:rsidP="005F7E54">
      <w:pPr>
        <w:pStyle w:val="fhtwFlietext03Arial"/>
        <w:numPr>
          <w:ilvl w:val="0"/>
          <w:numId w:val="23"/>
        </w:numPr>
      </w:pPr>
      <w:r>
        <w:t xml:space="preserve">Mit Betreten der Bibliothek wird die in den Bibliotheksräumen aufliegende Benutzungsordnung in der jeweils geltenden Fassung anerkannt. </w:t>
      </w:r>
    </w:p>
    <w:p w:rsidR="005F7E54" w:rsidRDefault="005F7E54" w:rsidP="005F7E54">
      <w:pPr>
        <w:pStyle w:val="fhtwFlietext03Arial"/>
      </w:pPr>
      <w:r>
        <w:t>Grundsätzlich gilt die Hausordnung auch für die Räumlichkeiten der Bibliothek.</w:t>
      </w:r>
    </w:p>
    <w:p w:rsidR="005F7E54" w:rsidRDefault="005F7E54" w:rsidP="005F7E54">
      <w:pPr>
        <w:pStyle w:val="fhtwFlietext03Arial"/>
      </w:pPr>
      <w:r>
        <w:t xml:space="preserve">In der Bibliothek stehen den Benutzer*innen Schließfächer zur Verfügung. Von der Aufbewahrung wichtiger Dokumente und Wertgegenstände - z.B. Führerschein, Bankomatkarte, Geldbeträge - in diesen Schließfächern wird abgeraten. Die FH Technikum haftet nicht für den Inhalt der Schließfächer. </w:t>
      </w:r>
    </w:p>
    <w:p w:rsidR="005F7E54" w:rsidRDefault="005F7E54" w:rsidP="005F7E54">
      <w:pPr>
        <w:pStyle w:val="fhtwFlietext03Arial"/>
      </w:pPr>
      <w:r>
        <w:t xml:space="preserve">Die Schießfächer müssen täglich spätestens dann geleert werden, wenn die Bibliothek abends schließt. Sollte ein Fach dann noch belegt sein, behält sich die Bibliotheksleitung das Recht vor, dieses Fach zu öffnen und die darin enthaltenen Gegenstände zu entnehmen. Sofern der*die Besitzer*in festgestellt werden kann, wird er bzw. sie von der Bibliotheksleitung kontaktiert und kann die Gegenstände nach Rückgabe des Schlüssels und Zahlung einer Bearbeitungsgebühr von EUR 10,- wieder entgegennehmen. </w:t>
      </w:r>
    </w:p>
    <w:p w:rsidR="005F7E54" w:rsidRDefault="005F7E54" w:rsidP="009804FC">
      <w:pPr>
        <w:pStyle w:val="fhtwFlietext03Arial"/>
        <w:numPr>
          <w:ilvl w:val="0"/>
          <w:numId w:val="35"/>
        </w:numPr>
      </w:pPr>
      <w:r>
        <w:t>Im Fall des Verlustes eines Schlüssels müssen umgehend die Bibliotheksmitarbeiter*innen informiert werden. Die Kosten von EUR 90,- für die Anschaffung eines Ersatzzylinders und dessen Einbau trägt der*die jeweilige Benutzer*in.</w:t>
      </w:r>
    </w:p>
    <w:p w:rsidR="005F7E54" w:rsidRDefault="005F7E54" w:rsidP="005F7E54">
      <w:pPr>
        <w:pStyle w:val="fhtwFlietext03Arial"/>
      </w:pPr>
      <w:r>
        <w:t xml:space="preserve">In den Räumlichkeiten ist jegliches Verhalten untersagt, welches den laufenden Bibliotheksbetrieb stört oder behindert. Dies gilt insbesondere für Essen, Trinken, </w:t>
      </w:r>
      <w:r w:rsidRPr="008A6000">
        <w:rPr>
          <w:color w:val="auto"/>
        </w:rPr>
        <w:t>Rauchen,</w:t>
      </w:r>
      <w:r>
        <w:t xml:space="preserve"> </w:t>
      </w:r>
      <w:r>
        <w:lastRenderedPageBreak/>
        <w:t xml:space="preserve">Telefonieren, Musik hören und das Führen längerer Gespräche. </w:t>
      </w:r>
    </w:p>
    <w:p w:rsidR="005F7E54" w:rsidRDefault="005F7E54" w:rsidP="005F7E54">
      <w:pPr>
        <w:pStyle w:val="fhtwFlietext03Arial"/>
      </w:pPr>
      <w:r>
        <w:t xml:space="preserve">Verboten ist die Mitnahme von Gegenständen, welche eine Gefahr für Personen, das Inventar oder die Bestände darstellen oder den Bibliotheksbetrieb behindern. </w:t>
      </w:r>
    </w:p>
    <w:p w:rsidR="005F7E54" w:rsidRDefault="005F7E54" w:rsidP="005F7E54">
      <w:pPr>
        <w:pStyle w:val="fhtwFlietext03Arial"/>
      </w:pPr>
      <w:r>
        <w:t xml:space="preserve">Den Anordnungen des Bibliothekspersonals ist Folge zu leisten. </w:t>
      </w:r>
    </w:p>
    <w:p w:rsidR="005F7E54" w:rsidRDefault="005F7E54" w:rsidP="005F7E54">
      <w:pPr>
        <w:pStyle w:val="fhtwFlietext03Arial"/>
      </w:pPr>
      <w:r>
        <w:t xml:space="preserve">Beim Verlassen der Bibliotheksräume müssen alle Medien zur Ausleih- oder Kontrollbuchung an der Infotheke vorgelegt bzw. am Selbstverbuchungsterminal eingebucht werden. Darüber hinaus ist dem Bibliothekspersonal auf Verlangen Einsicht in Taschen und sonstige Behältnisse zu gewähren. </w:t>
      </w:r>
    </w:p>
    <w:p w:rsidR="005F7E54" w:rsidRDefault="005F7E54" w:rsidP="005F7E54">
      <w:pPr>
        <w:pStyle w:val="fhtwFlietext03Arial"/>
      </w:pPr>
      <w:r>
        <w:t xml:space="preserve">Das Inventar und die Bestände der Bibliothek sind äußerst sorgsam zu behandeln. Insbesondere ist es untersagt, in Printmedien Eintragungen und Unterstreichungen vorzunehmen, Blätter umzubiegen oder herauszureißen. In solchen Fällen ist der Benutzer*die Benutzerin verpflichtet, den Neuanschaffungswert des Mediums zu ersetzen. </w:t>
      </w:r>
    </w:p>
    <w:p w:rsidR="005F7E54" w:rsidRDefault="005F7E54" w:rsidP="005F7E54">
      <w:pPr>
        <w:pStyle w:val="fhtwFlietext03Arial"/>
      </w:pPr>
      <w:r>
        <w:t>Der Zustand des ausgehändigten Bibliotheksgutes ist vom Benutzer*von der Benutzerin unverzüglich zu prüfen und vorhandene Schäden dem Bibliothekspersonal zu melden. Erfolgt keine Anzeige, so hat der</w:t>
      </w:r>
      <w:r w:rsidRPr="00F95B63">
        <w:t xml:space="preserve"> </w:t>
      </w:r>
      <w:r>
        <w:t>Benutzer *die Benutzerin zu beweisen, dass er*sie das Bibliotheksgut in fehlerhaftem Zustand erhalten hat.</w:t>
      </w:r>
    </w:p>
    <w:p w:rsidR="005F7E54" w:rsidRDefault="005F7E54" w:rsidP="005F7E54">
      <w:pPr>
        <w:pStyle w:val="fhtwFlietext03Arial"/>
      </w:pPr>
      <w:r>
        <w:t>Beschädigungen und Verluste sind unverzüglich zu melden und angemessen zu ersetzen. Für die Wiederbeschaffung eines Mediums ist grundsätzlich der Neuanschaffungspreis heranzuziehen.</w:t>
      </w:r>
    </w:p>
    <w:p w:rsidR="005F7E54" w:rsidRDefault="005F7E54" w:rsidP="005F7E54">
      <w:pPr>
        <w:pStyle w:val="fhtwFlietext03Arial"/>
      </w:pPr>
      <w:r>
        <w:t xml:space="preserve">Bei der Vervielfältigung von Bibliotheksinventar obliegt den Benutzer*innen die Verantwortung für die Einhaltung etwaig bestehender urheberrechtlicher Bestimmungen. </w:t>
      </w:r>
    </w:p>
    <w:p w:rsidR="005F7E54" w:rsidRDefault="005F7E54" w:rsidP="005F7E54">
      <w:pPr>
        <w:pStyle w:val="fhtwFlietext03Arial"/>
      </w:pPr>
      <w:r>
        <w:t>Nach der Benutzung sind die verwendeten Medien dem Bibliothekspersonal zu übergeben.</w:t>
      </w:r>
    </w:p>
    <w:p w:rsidR="005F7E54" w:rsidRDefault="005F7E54" w:rsidP="005F7E54">
      <w:pPr>
        <w:pStyle w:val="fhtwFlietext03Arial"/>
      </w:pPr>
      <w:r>
        <w:t>Die Computer-Ausstattung der Rechnerplätze steht ausschließlich der bibliographischen und wissenschaftlichen Nutzung zur Verfügung. Jeder Missbrauch hat den Ausschluss von der Bibliotheksbenutzung zur Folge.</w:t>
      </w:r>
    </w:p>
    <w:p w:rsidR="005F7E54" w:rsidRDefault="005F7E54" w:rsidP="009804FC">
      <w:pPr>
        <w:pStyle w:val="fhtwFlietext03Arial"/>
      </w:pPr>
      <w:r>
        <w:t>Falls Studierende oder externe Personen Fotos oder Videos in der Bibliothek aufnehmen möchten, ist vorab die Zustimmung der B</w:t>
      </w:r>
      <w:r w:rsidR="009804FC">
        <w:t>ibliotheksleitung einzuholen.</w:t>
      </w:r>
    </w:p>
    <w:p w:rsidR="005F7E54" w:rsidRDefault="005F7E54" w:rsidP="00A25040">
      <w:pPr>
        <w:pStyle w:val="berschrift5"/>
        <w:numPr>
          <w:ilvl w:val="0"/>
          <w:numId w:val="33"/>
        </w:numPr>
      </w:pPr>
      <w:bookmarkStart w:id="13" w:name="_Toc144211354"/>
      <w:r>
        <w:t>Anschaffung</w:t>
      </w:r>
      <w:bookmarkEnd w:id="13"/>
      <w:r>
        <w:t xml:space="preserve"> </w:t>
      </w:r>
    </w:p>
    <w:p w:rsidR="005F7E54" w:rsidRDefault="005F7E54" w:rsidP="005F7E54">
      <w:pPr>
        <w:pStyle w:val="fhtwFlietext03Arial"/>
        <w:numPr>
          <w:ilvl w:val="0"/>
          <w:numId w:val="24"/>
        </w:numPr>
      </w:pPr>
      <w:r>
        <w:t xml:space="preserve">Die Mitarbeiter*innen der FH Technikum können im Rahmen der vorhandenen Budgets Anschaffungsvorschläge tätigen. </w:t>
      </w:r>
    </w:p>
    <w:p w:rsidR="005F7E54" w:rsidRPr="005F7E54" w:rsidRDefault="005F7E54" w:rsidP="005F7E54">
      <w:pPr>
        <w:pStyle w:val="fhtwFlietext03Arial"/>
      </w:pPr>
      <w:r>
        <w:t xml:space="preserve">Die Studierenden der FH Technikum können </w:t>
      </w:r>
      <w:r w:rsidRPr="005F7E54">
        <w:t xml:space="preserve">ihre Vorschläge bei der Bibliothek deponieren. </w:t>
      </w:r>
    </w:p>
    <w:p w:rsidR="005F7E54" w:rsidRDefault="005F7E54" w:rsidP="005F7E54">
      <w:pPr>
        <w:pStyle w:val="fhtwFlietext03Arial"/>
      </w:pPr>
      <w:r w:rsidRPr="005F7E54">
        <w:t xml:space="preserve">Vor der Abgabe von Anschaffungsvorschlägen ist sicherzustellen, </w:t>
      </w:r>
      <w:r>
        <w:t xml:space="preserve">dass die gewünschten Medien noch nicht oder nicht in genügendem Ausmaß zum Inventar der Bibliothek gehören. </w:t>
      </w:r>
    </w:p>
    <w:p w:rsidR="005F7E54" w:rsidRDefault="005F7E54" w:rsidP="005F7E54">
      <w:pPr>
        <w:pStyle w:val="fhtwFlietext03Arial"/>
      </w:pPr>
      <w:r>
        <w:t>Die Anschaffungsvorschläge sollten zur Vereinfachung der Bearbeitung möglichst vollständige bibliographische Angaben (Autor*in/Herausgeber*in, Titel, Verlag, ISBN) beinhalten.</w:t>
      </w:r>
    </w:p>
    <w:p w:rsidR="005F7E54" w:rsidRDefault="005F7E54" w:rsidP="00A25040">
      <w:pPr>
        <w:pStyle w:val="berschrift5"/>
        <w:numPr>
          <w:ilvl w:val="0"/>
          <w:numId w:val="33"/>
        </w:numPr>
      </w:pPr>
      <w:bookmarkStart w:id="14" w:name="_Toc144211355"/>
      <w:r>
        <w:t>Entlehnung</w:t>
      </w:r>
      <w:bookmarkEnd w:id="14"/>
      <w:r>
        <w:t xml:space="preserve"> </w:t>
      </w:r>
    </w:p>
    <w:p w:rsidR="005F7E54" w:rsidRDefault="005F7E54" w:rsidP="005F7E54">
      <w:pPr>
        <w:pStyle w:val="fhtwFlietext03Arial"/>
        <w:numPr>
          <w:ilvl w:val="0"/>
          <w:numId w:val="25"/>
        </w:numPr>
      </w:pPr>
      <w:r>
        <w:t xml:space="preserve">Alle Angehörigen der FH Technikum besitzen automatisch eine Entlehnberechtigung. Für die Entlehnung ist </w:t>
      </w:r>
      <w:r w:rsidRPr="005F7E54">
        <w:t>von den Benutzer*innen der Studierendenausweis / Mitarbeiter*innenausweis vorzuleg</w:t>
      </w:r>
      <w:r>
        <w:t>en.</w:t>
      </w:r>
    </w:p>
    <w:p w:rsidR="005F7E54" w:rsidRDefault="005F7E54" w:rsidP="005F7E54">
      <w:pPr>
        <w:pStyle w:val="fhtwFlietext03Arial"/>
      </w:pPr>
      <w:r>
        <w:lastRenderedPageBreak/>
        <w:t xml:space="preserve">Die Entlehnung ist gebührenfrei. </w:t>
      </w:r>
    </w:p>
    <w:p w:rsidR="005F7E54" w:rsidRDefault="005F7E54" w:rsidP="005F7E54">
      <w:pPr>
        <w:pStyle w:val="fhtwFlietext03Arial"/>
      </w:pPr>
      <w:r>
        <w:t xml:space="preserve">Die Bibliotheksleitung behält sich vor, im Einzelfall über die Entlehnberechtigung anderer Benutzer*innen zu entscheiden (vgl. Aufzählungspunkt 3). </w:t>
      </w:r>
    </w:p>
    <w:p w:rsidR="005F7E54" w:rsidRDefault="005F7E54" w:rsidP="005F7E54">
      <w:pPr>
        <w:pStyle w:val="fhtwFlietext03Arial"/>
      </w:pPr>
      <w:r>
        <w:t xml:space="preserve">Entlehnt werden können grundsätzlich alle Werke, die nicht zum Präsenzbestand der Bibliothek gehören. </w:t>
      </w:r>
    </w:p>
    <w:p w:rsidR="005F7E54" w:rsidRDefault="005F7E54" w:rsidP="005F7E54">
      <w:pPr>
        <w:pStyle w:val="fhtwFlietext03Arial"/>
      </w:pPr>
      <w:r>
        <w:t xml:space="preserve">Die zum Präsenzbestand gehörenden Medien sind speziell gekennzeichnet. </w:t>
      </w:r>
    </w:p>
    <w:p w:rsidR="005F7E54" w:rsidRDefault="005F7E54" w:rsidP="005F7E54">
      <w:pPr>
        <w:pStyle w:val="fhtwFlietext03Arial"/>
      </w:pPr>
      <w:r>
        <w:t xml:space="preserve">Zum Präsenzbestand gehören Medien, die </w:t>
      </w:r>
    </w:p>
    <w:p w:rsidR="005F7E54" w:rsidRPr="00442617" w:rsidRDefault="005F7E54" w:rsidP="005F7E54">
      <w:pPr>
        <w:pStyle w:val="fhtwFlietext04Arial"/>
      </w:pPr>
      <w:r w:rsidRPr="00442617">
        <w:t xml:space="preserve">einen besonders hohen Wert repräsentieren; </w:t>
      </w:r>
    </w:p>
    <w:p w:rsidR="005F7E54" w:rsidRPr="00442617" w:rsidRDefault="005F7E54" w:rsidP="005F7E54">
      <w:pPr>
        <w:pStyle w:val="fhtwFlietext04Arial"/>
      </w:pPr>
      <w:r w:rsidRPr="00442617">
        <w:t>aufgrund ihrer Beschaffenheit nicht für den Leihverkehr geeignet sind, wie z.B. ungebundene Werke, Loseblattsammlungen etc.</w:t>
      </w:r>
    </w:p>
    <w:p w:rsidR="005F7E54" w:rsidRPr="00442617" w:rsidRDefault="005F7E54" w:rsidP="005F7E54">
      <w:pPr>
        <w:pStyle w:val="fhtwFlietext04Arial"/>
      </w:pPr>
      <w:r w:rsidRPr="00442617">
        <w:t>eine besondere Bedeutung für den täglichen Benutzungsbetrieb haben (z.B. allgemeine Nachschlagewerke sowie Zeitungen und Zeitschriften, die innerhalb des letzten Monats erschienen sind).</w:t>
      </w:r>
    </w:p>
    <w:p w:rsidR="005F7E54" w:rsidRDefault="005F7E54" w:rsidP="005F7E54">
      <w:pPr>
        <w:pStyle w:val="fhtwFlietext03Arial"/>
      </w:pPr>
      <w:r>
        <w:t xml:space="preserve">Die Benutzer*innen sind für die von ihnen entliehenen Medien voll verantwortlich. Es ist unzulässig, Medien auf den Namen Dritter auszuleihen oder entliehene Medien an Dritte weiterzugeben. </w:t>
      </w:r>
    </w:p>
    <w:p w:rsidR="005F7E54" w:rsidRDefault="005F7E54" w:rsidP="005F7E54">
      <w:pPr>
        <w:pStyle w:val="fhtwFlietext03Arial"/>
      </w:pPr>
      <w:r>
        <w:t>Bei wiederholten Verstößen gegen die Bestimmungen der Bibliotheksordnung hinsichtlich der Entlehnung kann einzelnen Benutzer*innen die Ausleihe verweigert werden.</w:t>
      </w:r>
    </w:p>
    <w:p w:rsidR="009804FC" w:rsidRDefault="009804FC" w:rsidP="009804FC">
      <w:pPr>
        <w:pStyle w:val="berschrift5"/>
        <w:numPr>
          <w:ilvl w:val="0"/>
          <w:numId w:val="33"/>
        </w:numPr>
      </w:pPr>
      <w:r>
        <w:t>Leihfristen</w:t>
      </w:r>
    </w:p>
    <w:p w:rsidR="005F7E54" w:rsidRDefault="005F7E54" w:rsidP="005F7E54">
      <w:pPr>
        <w:pStyle w:val="fhtwFlietext03Arial"/>
        <w:numPr>
          <w:ilvl w:val="0"/>
          <w:numId w:val="26"/>
        </w:numPr>
      </w:pPr>
      <w:r>
        <w:t xml:space="preserve">Die reguläre Leihfrist für Studierende beträgt 1 Monat, wobei maximal 10 Werke gleichzeitig entlehnt werden können. </w:t>
      </w:r>
    </w:p>
    <w:p w:rsidR="005F7E54" w:rsidRDefault="005F7E54" w:rsidP="005F7E54">
      <w:pPr>
        <w:pStyle w:val="fhtwFlietext03Arial"/>
      </w:pPr>
      <w:r>
        <w:t xml:space="preserve">Die Leihfrist kann um jeweils 1 Monat verlängert werden, sofern kein Bedarf von anderer Seite besteht. Eine Verlängerung ist nicht zulässig, wenn das Medium vorgemerkt </w:t>
      </w:r>
      <w:r w:rsidRPr="005F7E54">
        <w:t>ist. Im Fall einer Vormerkung kann eine Verlängeru</w:t>
      </w:r>
      <w:r>
        <w:t xml:space="preserve">ng widerrufen werden. </w:t>
      </w:r>
    </w:p>
    <w:p w:rsidR="005F7E54" w:rsidRDefault="005F7E54" w:rsidP="005F7E54">
      <w:pPr>
        <w:pStyle w:val="fhtwFlietext03Arial"/>
      </w:pPr>
      <w:r>
        <w:t xml:space="preserve">Haupt- und nebenberufliche Mitarbeiter*innen der FH Technikum haben das Recht, Werke, die sie für ihre laufende Lehr- und Forschungstätigkeit benötigen, ohne mengenmäßige </w:t>
      </w:r>
      <w:r w:rsidRPr="005F7E54">
        <w:t xml:space="preserve">Beschränkungen auf unbeschränkte Zeit </w:t>
      </w:r>
      <w:r>
        <w:t xml:space="preserve">auszuleihen. Sie sind jedoch verpflichtet, den Studierenden auf deren Verlangen hin Einsicht in diese Werke zu gestatten. </w:t>
      </w:r>
    </w:p>
    <w:p w:rsidR="005F7E54" w:rsidRDefault="005F7E54" w:rsidP="005F7E54">
      <w:pPr>
        <w:pStyle w:val="fhtwFlietext03Arial"/>
      </w:pPr>
      <w:r>
        <w:t xml:space="preserve">Die erweiterten Ausleihebestimmungen gem. lit. c können bei dringendem Bedarf durch andere Benutzer*innen vorübergehend aufgehoben werden. </w:t>
      </w:r>
    </w:p>
    <w:p w:rsidR="005F7E54" w:rsidRDefault="005F7E54" w:rsidP="00A25040">
      <w:pPr>
        <w:pStyle w:val="berschrift5"/>
        <w:numPr>
          <w:ilvl w:val="0"/>
          <w:numId w:val="33"/>
        </w:numPr>
      </w:pPr>
      <w:bookmarkStart w:id="15" w:name="_Toc144211357"/>
      <w:r>
        <w:t>Vormerkungen</w:t>
      </w:r>
      <w:bookmarkEnd w:id="15"/>
    </w:p>
    <w:p w:rsidR="005F7E54" w:rsidRDefault="005F7E54" w:rsidP="005F7E54">
      <w:pPr>
        <w:pStyle w:val="fhtwFlietext03Arial"/>
        <w:numPr>
          <w:ilvl w:val="0"/>
          <w:numId w:val="27"/>
        </w:numPr>
      </w:pPr>
      <w:r>
        <w:t>Entlehnte Werke können für die Ausleihe vorgemerkt werden. Der Besteller*die Bestellerin wird benachrichtigt, sobald das Medium bereitliegt. Wird ein vorgemerktes Buch nicht innerhalb der in der Benachrichtigung genannten Frist vom Besteller*von der Bestellerin entliehen, so kann die Bibliothek anderweitig darüber verfügen.</w:t>
      </w:r>
    </w:p>
    <w:p w:rsidR="005F7E54" w:rsidRDefault="005F7E54" w:rsidP="005F7E54">
      <w:pPr>
        <w:pStyle w:val="fhtwFlietext03Arial"/>
      </w:pPr>
      <w:r>
        <w:t>Auskunft über Besteller*in und Entleiher*in darf grundsätzlich nicht erteilt werden.</w:t>
      </w:r>
    </w:p>
    <w:p w:rsidR="005F7E54" w:rsidRDefault="005F7E54" w:rsidP="005F7E54">
      <w:pPr>
        <w:pStyle w:val="fhtwFlietext03Arial"/>
      </w:pPr>
      <w:r>
        <w:t>Die Zahl der Vormerkungen kann von der Bibliothek beschränkt, ihre Annahme vorübergehend eingestellt werden.</w:t>
      </w:r>
    </w:p>
    <w:p w:rsidR="005F7E54" w:rsidRDefault="005F7E54" w:rsidP="005F7E54">
      <w:pPr>
        <w:pStyle w:val="fhtwFlietext03Arial"/>
        <w:numPr>
          <w:ilvl w:val="0"/>
          <w:numId w:val="32"/>
        </w:numPr>
      </w:pPr>
      <w:r>
        <w:t xml:space="preserve">In zwingenden Fällen kann die Bibliothek eine Sondervormerkung veranlassen, die </w:t>
      </w:r>
      <w:r>
        <w:lastRenderedPageBreak/>
        <w:t xml:space="preserve">gegenüber bereits bestehenden Vormerkungen Vorrang hat. Die vorgemerkten Benutzer*innen werden von der entstehenden Verzögerung benachrichtigt. </w:t>
      </w:r>
    </w:p>
    <w:p w:rsidR="005F7E54" w:rsidRDefault="005F7E54" w:rsidP="00A25040">
      <w:pPr>
        <w:pStyle w:val="berschrift5"/>
        <w:numPr>
          <w:ilvl w:val="0"/>
          <w:numId w:val="33"/>
        </w:numPr>
      </w:pPr>
      <w:bookmarkStart w:id="16" w:name="_Toc144211358"/>
      <w:r>
        <w:t>Rückgabe / Mahnung</w:t>
      </w:r>
      <w:bookmarkEnd w:id="16"/>
      <w:r>
        <w:t xml:space="preserve"> </w:t>
      </w:r>
    </w:p>
    <w:p w:rsidR="005F7E54" w:rsidRPr="00DD5E8E" w:rsidRDefault="005F7E54" w:rsidP="005F7E54">
      <w:pPr>
        <w:pStyle w:val="fhtwFlietext03Arial"/>
        <w:numPr>
          <w:ilvl w:val="0"/>
          <w:numId w:val="28"/>
        </w:numPr>
        <w:rPr>
          <w:strike/>
          <w:color w:val="FF0000"/>
        </w:rPr>
      </w:pPr>
      <w:r>
        <w:t xml:space="preserve">Fällt das errechnete </w:t>
      </w:r>
      <w:r w:rsidRPr="005F7E54">
        <w:t>Leihfristende in die Bibliotheksferien</w:t>
      </w:r>
      <w:r>
        <w:t xml:space="preserve">, so gilt der nächste Öffnungstag als </w:t>
      </w:r>
      <w:r w:rsidRPr="005F7E54">
        <w:t xml:space="preserve">Fälligkeitstermin. </w:t>
      </w:r>
    </w:p>
    <w:p w:rsidR="005F7E54" w:rsidRDefault="005F7E54" w:rsidP="005F7E54">
      <w:pPr>
        <w:pStyle w:val="fhtwFlietext03Arial"/>
      </w:pPr>
      <w:r>
        <w:t xml:space="preserve">Die Bibliotheksleitung hat das Recht, aus zwingenden Gründen (z.B. zur Durchführung einer Inventur) die Rückgabe einzelner oder aller entliehenen Werke anzuordnen. </w:t>
      </w:r>
    </w:p>
    <w:p w:rsidR="005F7E54" w:rsidRDefault="005F7E54" w:rsidP="00FB1AD3">
      <w:pPr>
        <w:pStyle w:val="fhtwFlietext03Arial"/>
      </w:pPr>
      <w:r>
        <w:t xml:space="preserve">Bei Überschreitung der Leihfrist erhält der Benutzer*die Benutzerin ein automatisch generiertes E-Mail, das auf die Überschreitung hinweist und eine rasche Rückgabe einmahnt. Bei Nichtrückgabe innerhalb von 7 Tagen ab Fälligkeit wird der*die Benutzer*in für die weitere Entlehnung gesperrt. Gleichzeitig mit der Sperre wird eine Verzugsgebühr fällig. Diese beträgt 10 Cent pro Tag und pro überfälligem Buch, beginnend mit dem </w:t>
      </w:r>
      <w:r>
        <w:br/>
        <w:t>8. Tag der Überfälligkeit mit 80 Cent pro Buch.</w:t>
      </w:r>
    </w:p>
    <w:p w:rsidR="005F7E54" w:rsidRDefault="005F7E54" w:rsidP="005F7E54">
      <w:pPr>
        <w:pStyle w:val="fhtwFlietext03Arial"/>
      </w:pPr>
      <w:r>
        <w:t xml:space="preserve">Die automatisch generierten Mahn-E-Mail sind eine Serviceleistung der Bibliothek, die die Benutzer*innen auf den Fristablauf hinweist. Es wird jedoch ausdrücklich festgehalten, dass Mahngebühren auch ohne schriftliche Mahnung </w:t>
      </w:r>
      <w:r>
        <w:br/>
        <w:t xml:space="preserve">bzw. ohne deren Zugang (z.B. aufgrund technischer Probleme beim Mailserver der Empfänger*innen) anfallen. </w:t>
      </w:r>
    </w:p>
    <w:p w:rsidR="005F7E54" w:rsidRDefault="005F7E54" w:rsidP="005F7E54">
      <w:pPr>
        <w:pStyle w:val="fhtwFlietext03Arial"/>
      </w:pPr>
      <w:r>
        <w:t xml:space="preserve">Solange ein Versäumnis bezüglich Rückgabe bzw. Zahlung der fälligen Gebühren besteht, ist der Benutzer*die Benutzerin von der Entlehnung weiterer Werke ausgeschlossen. </w:t>
      </w:r>
    </w:p>
    <w:p w:rsidR="005F7E54" w:rsidRDefault="005F7E54" w:rsidP="005F7E54">
      <w:pPr>
        <w:pStyle w:val="fhtwFlietext03Arial"/>
      </w:pPr>
      <w:r>
        <w:t>Die FH Technikum behält sich vor, zur Wiederbeschaffung entlehnter Medien, die trotz mehrfacher Mahnung nicht zurückgebracht wurden, den Rechtsweg zu beschreiten. Gerichtsstand ist Wien. Es gilt österreichisches Recht.</w:t>
      </w:r>
    </w:p>
    <w:p w:rsidR="005F7E54" w:rsidRDefault="005F7E54" w:rsidP="00D53881">
      <w:pPr>
        <w:pStyle w:val="berschrift4"/>
        <w:numPr>
          <w:ilvl w:val="0"/>
          <w:numId w:val="34"/>
        </w:numPr>
      </w:pPr>
      <w:bookmarkStart w:id="17" w:name="_Toc144211359"/>
      <w:r>
        <w:t>Inkrafttreten</w:t>
      </w:r>
      <w:bookmarkEnd w:id="17"/>
    </w:p>
    <w:p w:rsidR="005F7E54" w:rsidRPr="0085632B" w:rsidRDefault="005F7E54" w:rsidP="005F7E54">
      <w:pPr>
        <w:pStyle w:val="fhtwFlietext03Arial"/>
        <w:widowControl/>
        <w:numPr>
          <w:ilvl w:val="0"/>
          <w:numId w:val="30"/>
        </w:numPr>
        <w:adjustRightInd w:val="0"/>
      </w:pPr>
      <w:r>
        <w:t xml:space="preserve">Diese </w:t>
      </w:r>
      <w:r w:rsidR="00FB1AD3">
        <w:t xml:space="preserve">Bibliotheksordnung </w:t>
      </w:r>
      <w:r>
        <w:t xml:space="preserve">in der Version 05 vom </w:t>
      </w:r>
      <w:r w:rsidR="00FB1AD3">
        <w:t>18.</w:t>
      </w:r>
      <w:r w:rsidR="002E22C9">
        <w:t xml:space="preserve"> Juli </w:t>
      </w:r>
      <w:r w:rsidR="00FB1AD3">
        <w:t>2025</w:t>
      </w:r>
      <w:r>
        <w:t xml:space="preserve"> tritt mit sofortiger Wirkung in Kraft.</w:t>
      </w:r>
    </w:p>
    <w:p w:rsidR="00370105" w:rsidRPr="00EF6082" w:rsidRDefault="00FB1AD3" w:rsidP="00EF6082">
      <w:pPr>
        <w:pStyle w:val="fhtwFlietext03Arial"/>
        <w:widowControl/>
        <w:numPr>
          <w:ilvl w:val="0"/>
          <w:numId w:val="30"/>
        </w:numPr>
        <w:adjustRightInd w:val="0"/>
        <w:rPr>
          <w:rFonts w:eastAsiaTheme="minorHAnsi"/>
          <w:color w:val="000000"/>
          <w:lang w:val="de-AT"/>
        </w:rPr>
      </w:pPr>
      <w:r>
        <w:t>Die Bibliotheksordnung in der Version</w:t>
      </w:r>
      <w:r w:rsidR="005F7E54">
        <w:t xml:space="preserve"> </w:t>
      </w:r>
      <w:r>
        <w:t xml:space="preserve">04 </w:t>
      </w:r>
      <w:r w:rsidR="005F7E54" w:rsidRPr="005573AC">
        <w:t xml:space="preserve">vom </w:t>
      </w:r>
      <w:r>
        <w:t>15. November 2019</w:t>
      </w:r>
      <w:r w:rsidR="005F7E54" w:rsidRPr="005573AC">
        <w:t xml:space="preserve"> </w:t>
      </w:r>
      <w:r w:rsidR="005F7E54" w:rsidRPr="005573AC">
        <w:rPr>
          <w:rFonts w:eastAsiaTheme="minorHAnsi"/>
          <w:color w:val="000000"/>
          <w:lang w:val="de-AT"/>
        </w:rPr>
        <w:t xml:space="preserve">tritt damit außer Kraft. </w:t>
      </w:r>
      <w:bookmarkStart w:id="18" w:name="_GoBack"/>
      <w:bookmarkEnd w:id="0"/>
      <w:bookmarkEnd w:id="1"/>
      <w:bookmarkEnd w:id="2"/>
      <w:bookmarkEnd w:id="3"/>
      <w:bookmarkEnd w:id="4"/>
      <w:bookmarkEnd w:id="5"/>
      <w:bookmarkEnd w:id="18"/>
    </w:p>
    <w:sectPr w:rsidR="00370105" w:rsidRPr="00EF6082" w:rsidSect="00422EE4">
      <w:headerReference w:type="even" r:id="rId9"/>
      <w:headerReference w:type="default" r:id="rId10"/>
      <w:footerReference w:type="even" r:id="rId11"/>
      <w:footerReference w:type="default" r:id="rId12"/>
      <w:headerReference w:type="first" r:id="rId13"/>
      <w:footerReference w:type="first" r:id="rId14"/>
      <w:pgSz w:w="11906" w:h="16838" w:code="9"/>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F9F" w:rsidRDefault="00080F9F" w:rsidP="008F07B0">
      <w:pPr>
        <w:spacing w:after="0" w:line="240" w:lineRule="auto"/>
      </w:pPr>
      <w:r>
        <w:separator/>
      </w:r>
    </w:p>
  </w:endnote>
  <w:endnote w:type="continuationSeparator" w:id="0">
    <w:p w:rsidR="00080F9F" w:rsidRDefault="00080F9F" w:rsidP="008F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altName w:val="Times New Roman"/>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62" w:rsidRDefault="00A05B6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D5" w:rsidRDefault="00643CD5" w:rsidP="00643CD5">
    <w:pPr>
      <w:pStyle w:val="Fuzeile"/>
      <w:jc w:val="right"/>
    </w:pPr>
    <w:r>
      <w:fldChar w:fldCharType="begin"/>
    </w:r>
    <w:r>
      <w:instrText>PAGE   \* MERGEFORMAT</w:instrText>
    </w:r>
    <w:r>
      <w:fldChar w:fldCharType="separate"/>
    </w:r>
    <w:r w:rsidR="00564508">
      <w:rPr>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7A" w:rsidRDefault="00A03E7A" w:rsidP="00A03E7A">
    <w:pPr>
      <w:pStyle w:val="Fuzeile"/>
      <w:jc w:val="right"/>
    </w:pPr>
    <w:r>
      <w:t>www.technikum-wien.at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F9F" w:rsidRDefault="00080F9F" w:rsidP="008F07B0">
      <w:pPr>
        <w:spacing w:after="0" w:line="240" w:lineRule="auto"/>
      </w:pPr>
      <w:r>
        <w:separator/>
      </w:r>
    </w:p>
  </w:footnote>
  <w:footnote w:type="continuationSeparator" w:id="0">
    <w:p w:rsidR="00080F9F" w:rsidRDefault="00080F9F" w:rsidP="008F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B62" w:rsidRDefault="00A05B62">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B0" w:rsidRDefault="008F07B0" w:rsidP="008F07B0">
    <w:pPr>
      <w:pStyle w:val="Kopfzeile"/>
      <w:spacing w:after="284"/>
      <w:ind w:left="57" w:hanging="142"/>
    </w:pPr>
    <w:r>
      <w:rPr>
        <w:noProof/>
        <w:lang w:val="de-DE" w:eastAsia="de-DE"/>
      </w:rPr>
      <w:drawing>
        <wp:inline distT="0" distB="0" distL="0" distR="0" wp14:anchorId="6301E59D" wp14:editId="5AD2AE92">
          <wp:extent cx="1012908" cy="560717"/>
          <wp:effectExtent l="0" t="0" r="0" b="0"/>
          <wp:docPr id="8" name="Grafik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l="9061" t="12924" r="7501" b="13885"/>
                  <a:stretch/>
                </pic:blipFill>
                <pic:spPr bwMode="auto">
                  <a:xfrm>
                    <a:off x="0" y="0"/>
                    <a:ext cx="1023363" cy="5665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B8" w:rsidRDefault="00A03E7A" w:rsidP="00A05B62">
    <w:pPr>
      <w:pStyle w:val="Kopfzeile"/>
      <w:spacing w:before="284" w:after="284"/>
      <w:ind w:left="-85"/>
    </w:pPr>
    <w:r>
      <w:rPr>
        <w:noProof/>
        <w:lang w:val="de-DE" w:eastAsia="de-DE"/>
      </w:rPr>
      <w:drawing>
        <wp:inline distT="0" distB="0" distL="0" distR="0" wp14:anchorId="5F7FFE83" wp14:editId="4C53E1DF">
          <wp:extent cx="1623339" cy="898634"/>
          <wp:effectExtent l="0" t="0" r="0" b="0"/>
          <wp:docPr id="9" name="Grafik 9" descr="FH Technikum Wien - University of Applied Sciences - www.technikum-wien.a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FH Technikum Wien - University of Applied Sciences - www.technikum-wien.at">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pic:cNvP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l="9061" t="12924" r="7501" b="13885"/>
                  <a:stretch/>
                </pic:blipFill>
                <pic:spPr bwMode="auto">
                  <a:xfrm>
                    <a:off x="0" y="0"/>
                    <a:ext cx="1647253" cy="911872"/>
                  </a:xfrm>
                  <a:prstGeom prst="rect">
                    <a:avLst/>
                  </a:prstGeom>
                  <a:ln>
                    <a:noFill/>
                  </a:ln>
                  <a:extLst>
                    <a:ext uri="{53640926-AAD7-44D8-BBD7-CCE9431645EC}">
                      <a14:shadowObscured xmlns:a14="http://schemas.microsoft.com/office/drawing/2010/main"/>
                    </a:ext>
                  </a:extLst>
                </pic:spPr>
              </pic:pic>
            </a:graphicData>
          </a:graphic>
        </wp:inline>
      </w:drawing>
    </w:r>
    <w:r w:rsidR="001B4EB8">
      <w:rPr>
        <w:noProof/>
        <w:lang w:val="de-DE" w:eastAsia="de-DE"/>
      </w:rPr>
      <mc:AlternateContent>
        <mc:Choice Requires="wps">
          <w:drawing>
            <wp:anchor distT="0" distB="0" distL="114300" distR="114300" simplePos="0" relativeHeight="251661312" behindDoc="0" locked="0" layoutInCell="1" allowOverlap="1" wp14:anchorId="490D12A2" wp14:editId="1590BCE7">
              <wp:simplePos x="0" y="0"/>
              <wp:positionH relativeFrom="margin">
                <wp:align>center</wp:align>
              </wp:positionH>
              <mc:AlternateContent>
                <mc:Choice Requires="wp14">
                  <wp:positionV relativeFrom="topMargin">
                    <wp14:pctPosVOffset>24000</wp14:pctPosVOffset>
                  </wp:positionV>
                </mc:Choice>
                <mc:Fallback>
                  <wp:positionV relativeFrom="page">
                    <wp:posOffset>151130</wp:posOffset>
                  </wp:positionV>
                </mc:Fallback>
              </mc:AlternateContent>
              <wp:extent cx="6807052" cy="9986187"/>
              <wp:effectExtent l="19050" t="19050" r="15240" b="19685"/>
              <wp:wrapNone/>
              <wp:docPr id="3" name="Rechteck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6807052" cy="9986187"/>
                      </a:xfrm>
                      <a:prstGeom prst="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108000</wp14:pctWidth>
              </wp14:sizeRelH>
              <wp14:sizeRelV relativeFrom="page">
                <wp14:pctHeight>93000</wp14:pctHeight>
              </wp14:sizeRelV>
            </wp:anchor>
          </w:drawing>
        </mc:Choice>
        <mc:Fallback>
          <w:pict>
            <v:rect w14:anchorId="6CDCB760" id="Rechteck 3" o:spid="_x0000_s1026" style="position:absolute;margin-left:0;margin-top:0;width:536pt;height:786.3pt;z-index:251661312;visibility:visible;mso-wrap-style:square;mso-width-percent:1080;mso-height-percent:930;mso-top-percent:240;mso-wrap-distance-left:9pt;mso-wrap-distance-top:0;mso-wrap-distance-right:9pt;mso-wrap-distance-bottom:0;mso-position-horizontal:center;mso-position-horizontal-relative:margin;mso-position-vertical-relative:top-margin-area;mso-width-percent:1080;mso-height-percent:930;mso-top-percent:24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" filled="f" strokecolor="#00649c [3204]" strokeweight="3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A3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837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CC7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043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987F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DE74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D6A3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A26C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D2EF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DC3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84C70"/>
    <w:multiLevelType w:val="hybridMultilevel"/>
    <w:tmpl w:val="CBCE291A"/>
    <w:lvl w:ilvl="0" w:tplc="88048D34">
      <w:start w:val="1"/>
      <w:numFmt w:val="decimal"/>
      <w:pStyle w:val="fhtwberschrift03ArialBlack"/>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6C06A42"/>
    <w:multiLevelType w:val="hybridMultilevel"/>
    <w:tmpl w:val="B7C450EC"/>
    <w:lvl w:ilvl="0" w:tplc="DE7CF46A">
      <w:start w:val="1"/>
      <w:numFmt w:val="lowerLetter"/>
      <w:pStyle w:val="fhtwFlietext03Arial"/>
      <w:lvlText w:val="%1."/>
      <w:lvlJc w:val="left"/>
      <w:pPr>
        <w:ind w:left="153" w:hanging="360"/>
      </w:pPr>
      <w:rPr>
        <w:strike w:val="0"/>
        <w:color w:val="auto"/>
      </w:rPr>
    </w:lvl>
    <w:lvl w:ilvl="1" w:tplc="04070019">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2" w15:restartNumberingAfterBreak="0">
    <w:nsid w:val="19CE29BD"/>
    <w:multiLevelType w:val="hybridMultilevel"/>
    <w:tmpl w:val="C734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73BFA"/>
    <w:multiLevelType w:val="hybridMultilevel"/>
    <w:tmpl w:val="9ADEBAFA"/>
    <w:lvl w:ilvl="0" w:tplc="2B4A27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583F8E"/>
    <w:multiLevelType w:val="hybridMultilevel"/>
    <w:tmpl w:val="E5A22B7C"/>
    <w:lvl w:ilvl="0" w:tplc="FE4AE066">
      <w:start w:val="1"/>
      <w:numFmt w:val="bullet"/>
      <w:lvlText w:val=""/>
      <w:lvlJc w:val="left"/>
      <w:pPr>
        <w:ind w:left="116" w:hanging="360"/>
      </w:pPr>
      <w:rPr>
        <w:rFonts w:ascii="Symbol" w:hAnsi="Symbol" w:hint="default"/>
      </w:rPr>
    </w:lvl>
    <w:lvl w:ilvl="1" w:tplc="0C070001">
      <w:start w:val="1"/>
      <w:numFmt w:val="bullet"/>
      <w:lvlText w:val=""/>
      <w:lvlJc w:val="left"/>
      <w:pPr>
        <w:ind w:left="836" w:hanging="360"/>
      </w:pPr>
      <w:rPr>
        <w:rFonts w:ascii="Symbol" w:hAnsi="Symbol" w:hint="default"/>
      </w:rPr>
    </w:lvl>
    <w:lvl w:ilvl="2" w:tplc="04070005" w:tentative="1">
      <w:start w:val="1"/>
      <w:numFmt w:val="bullet"/>
      <w:lvlText w:val=""/>
      <w:lvlJc w:val="left"/>
      <w:pPr>
        <w:ind w:left="1556" w:hanging="360"/>
      </w:pPr>
      <w:rPr>
        <w:rFonts w:ascii="Wingdings" w:hAnsi="Wingdings" w:hint="default"/>
      </w:rPr>
    </w:lvl>
    <w:lvl w:ilvl="3" w:tplc="04070001" w:tentative="1">
      <w:start w:val="1"/>
      <w:numFmt w:val="bullet"/>
      <w:lvlText w:val=""/>
      <w:lvlJc w:val="left"/>
      <w:pPr>
        <w:ind w:left="2276" w:hanging="360"/>
      </w:pPr>
      <w:rPr>
        <w:rFonts w:ascii="Symbol" w:hAnsi="Symbol" w:hint="default"/>
      </w:rPr>
    </w:lvl>
    <w:lvl w:ilvl="4" w:tplc="04070003" w:tentative="1">
      <w:start w:val="1"/>
      <w:numFmt w:val="bullet"/>
      <w:lvlText w:val="o"/>
      <w:lvlJc w:val="left"/>
      <w:pPr>
        <w:ind w:left="2996" w:hanging="360"/>
      </w:pPr>
      <w:rPr>
        <w:rFonts w:ascii="Courier New" w:hAnsi="Courier New" w:cs="Courier New" w:hint="default"/>
      </w:rPr>
    </w:lvl>
    <w:lvl w:ilvl="5" w:tplc="04070005" w:tentative="1">
      <w:start w:val="1"/>
      <w:numFmt w:val="bullet"/>
      <w:lvlText w:val=""/>
      <w:lvlJc w:val="left"/>
      <w:pPr>
        <w:ind w:left="3716" w:hanging="360"/>
      </w:pPr>
      <w:rPr>
        <w:rFonts w:ascii="Wingdings" w:hAnsi="Wingdings" w:hint="default"/>
      </w:rPr>
    </w:lvl>
    <w:lvl w:ilvl="6" w:tplc="04070001" w:tentative="1">
      <w:start w:val="1"/>
      <w:numFmt w:val="bullet"/>
      <w:lvlText w:val=""/>
      <w:lvlJc w:val="left"/>
      <w:pPr>
        <w:ind w:left="4436" w:hanging="360"/>
      </w:pPr>
      <w:rPr>
        <w:rFonts w:ascii="Symbol" w:hAnsi="Symbol" w:hint="default"/>
      </w:rPr>
    </w:lvl>
    <w:lvl w:ilvl="7" w:tplc="04070003" w:tentative="1">
      <w:start w:val="1"/>
      <w:numFmt w:val="bullet"/>
      <w:lvlText w:val="o"/>
      <w:lvlJc w:val="left"/>
      <w:pPr>
        <w:ind w:left="5156" w:hanging="360"/>
      </w:pPr>
      <w:rPr>
        <w:rFonts w:ascii="Courier New" w:hAnsi="Courier New" w:cs="Courier New" w:hint="default"/>
      </w:rPr>
    </w:lvl>
    <w:lvl w:ilvl="8" w:tplc="04070005" w:tentative="1">
      <w:start w:val="1"/>
      <w:numFmt w:val="bullet"/>
      <w:lvlText w:val=""/>
      <w:lvlJc w:val="left"/>
      <w:pPr>
        <w:ind w:left="5876" w:hanging="360"/>
      </w:pPr>
      <w:rPr>
        <w:rFonts w:ascii="Wingdings" w:hAnsi="Wingdings" w:hint="default"/>
      </w:rPr>
    </w:lvl>
  </w:abstractNum>
  <w:abstractNum w:abstractNumId="15" w15:restartNumberingAfterBreak="0">
    <w:nsid w:val="34E97C24"/>
    <w:multiLevelType w:val="hybridMultilevel"/>
    <w:tmpl w:val="6C0EDDDE"/>
    <w:lvl w:ilvl="0" w:tplc="FE4AE066">
      <w:start w:val="1"/>
      <w:numFmt w:val="bullet"/>
      <w:pStyle w:val="fhtwFlietext04Arial"/>
      <w:lvlText w:val=""/>
      <w:lvlJc w:val="left"/>
      <w:pPr>
        <w:ind w:left="873" w:hanging="360"/>
      </w:pPr>
      <w:rPr>
        <w:rFonts w:ascii="Symbol" w:hAnsi="Symbol" w:hint="default"/>
      </w:rPr>
    </w:lvl>
    <w:lvl w:ilvl="1" w:tplc="04070003">
      <w:start w:val="1"/>
      <w:numFmt w:val="bullet"/>
      <w:lvlText w:val="o"/>
      <w:lvlJc w:val="left"/>
      <w:pPr>
        <w:ind w:left="1593" w:hanging="360"/>
      </w:pPr>
      <w:rPr>
        <w:rFonts w:ascii="Courier New" w:hAnsi="Courier New" w:cs="Courier New" w:hint="default"/>
      </w:rPr>
    </w:lvl>
    <w:lvl w:ilvl="2" w:tplc="04070005" w:tentative="1">
      <w:start w:val="1"/>
      <w:numFmt w:val="bullet"/>
      <w:lvlText w:val=""/>
      <w:lvlJc w:val="left"/>
      <w:pPr>
        <w:ind w:left="2313" w:hanging="360"/>
      </w:pPr>
      <w:rPr>
        <w:rFonts w:ascii="Wingdings" w:hAnsi="Wingdings" w:hint="default"/>
      </w:rPr>
    </w:lvl>
    <w:lvl w:ilvl="3" w:tplc="04070001" w:tentative="1">
      <w:start w:val="1"/>
      <w:numFmt w:val="bullet"/>
      <w:lvlText w:val=""/>
      <w:lvlJc w:val="left"/>
      <w:pPr>
        <w:ind w:left="3033" w:hanging="360"/>
      </w:pPr>
      <w:rPr>
        <w:rFonts w:ascii="Symbol" w:hAnsi="Symbol" w:hint="default"/>
      </w:rPr>
    </w:lvl>
    <w:lvl w:ilvl="4" w:tplc="04070003" w:tentative="1">
      <w:start w:val="1"/>
      <w:numFmt w:val="bullet"/>
      <w:lvlText w:val="o"/>
      <w:lvlJc w:val="left"/>
      <w:pPr>
        <w:ind w:left="3753" w:hanging="360"/>
      </w:pPr>
      <w:rPr>
        <w:rFonts w:ascii="Courier New" w:hAnsi="Courier New" w:cs="Courier New" w:hint="default"/>
      </w:rPr>
    </w:lvl>
    <w:lvl w:ilvl="5" w:tplc="04070005" w:tentative="1">
      <w:start w:val="1"/>
      <w:numFmt w:val="bullet"/>
      <w:lvlText w:val=""/>
      <w:lvlJc w:val="left"/>
      <w:pPr>
        <w:ind w:left="4473" w:hanging="360"/>
      </w:pPr>
      <w:rPr>
        <w:rFonts w:ascii="Wingdings" w:hAnsi="Wingdings" w:hint="default"/>
      </w:rPr>
    </w:lvl>
    <w:lvl w:ilvl="6" w:tplc="04070001" w:tentative="1">
      <w:start w:val="1"/>
      <w:numFmt w:val="bullet"/>
      <w:lvlText w:val=""/>
      <w:lvlJc w:val="left"/>
      <w:pPr>
        <w:ind w:left="5193" w:hanging="360"/>
      </w:pPr>
      <w:rPr>
        <w:rFonts w:ascii="Symbol" w:hAnsi="Symbol" w:hint="default"/>
      </w:rPr>
    </w:lvl>
    <w:lvl w:ilvl="7" w:tplc="04070003" w:tentative="1">
      <w:start w:val="1"/>
      <w:numFmt w:val="bullet"/>
      <w:lvlText w:val="o"/>
      <w:lvlJc w:val="left"/>
      <w:pPr>
        <w:ind w:left="5913" w:hanging="360"/>
      </w:pPr>
      <w:rPr>
        <w:rFonts w:ascii="Courier New" w:hAnsi="Courier New" w:cs="Courier New" w:hint="default"/>
      </w:rPr>
    </w:lvl>
    <w:lvl w:ilvl="8" w:tplc="04070005" w:tentative="1">
      <w:start w:val="1"/>
      <w:numFmt w:val="bullet"/>
      <w:lvlText w:val=""/>
      <w:lvlJc w:val="left"/>
      <w:pPr>
        <w:ind w:left="6633" w:hanging="360"/>
      </w:pPr>
      <w:rPr>
        <w:rFonts w:ascii="Wingdings" w:hAnsi="Wingdings" w:hint="default"/>
      </w:rPr>
    </w:lvl>
  </w:abstractNum>
  <w:abstractNum w:abstractNumId="16" w15:restartNumberingAfterBreak="0">
    <w:nsid w:val="4C812D50"/>
    <w:multiLevelType w:val="hybridMultilevel"/>
    <w:tmpl w:val="9C0019C0"/>
    <w:lvl w:ilvl="0" w:tplc="2D94E920">
      <w:start w:val="1"/>
      <w:numFmt w:val="upperRoman"/>
      <w:pStyle w:val="fhtwberschrift02ArialBlack"/>
      <w:lvlText w:val="%1."/>
      <w:lvlJc w:val="right"/>
      <w:pPr>
        <w:ind w:left="153" w:hanging="360"/>
      </w:pPr>
    </w:lvl>
    <w:lvl w:ilvl="1" w:tplc="04070019">
      <w:start w:val="1"/>
      <w:numFmt w:val="lowerLetter"/>
      <w:lvlText w:val="%2."/>
      <w:lvlJc w:val="left"/>
      <w:pPr>
        <w:ind w:left="873" w:hanging="360"/>
      </w:pPr>
    </w:lvl>
    <w:lvl w:ilvl="2" w:tplc="0407001B">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7" w15:restartNumberingAfterBreak="0">
    <w:nsid w:val="537D184A"/>
    <w:multiLevelType w:val="hybridMultilevel"/>
    <w:tmpl w:val="DA987E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6"/>
  </w:num>
  <w:num w:numId="14">
    <w:abstractNumId w:val="11"/>
  </w:num>
  <w:num w:numId="15">
    <w:abstractNumId w:val="10"/>
    <w:lvlOverride w:ilvl="0">
      <w:startOverride w:val="1"/>
    </w:lvlOverride>
  </w:num>
  <w:num w:numId="16">
    <w:abstractNumId w:val="10"/>
  </w:num>
  <w:num w:numId="17">
    <w:abstractNumId w:val="10"/>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4"/>
  </w:num>
  <w:num w:numId="32">
    <w:abstractNumId w:val="11"/>
    <w:lvlOverride w:ilvl="0">
      <w:startOverride w:val="4"/>
    </w:lvlOverride>
  </w:num>
  <w:num w:numId="33">
    <w:abstractNumId w:val="17"/>
  </w:num>
  <w:num w:numId="34">
    <w:abstractNumId w:val="13"/>
  </w:num>
  <w:num w:numId="35">
    <w:abstractNumId w:val="11"/>
    <w:lvlOverride w:ilvl="0">
      <w:startOverride w:val="5"/>
    </w:lvlOverride>
  </w:num>
  <w:num w:numId="36">
    <w:abstractNumId w:val="1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9F"/>
    <w:rsid w:val="00033C4B"/>
    <w:rsid w:val="00055595"/>
    <w:rsid w:val="00080F9F"/>
    <w:rsid w:val="0009206F"/>
    <w:rsid w:val="000A4B64"/>
    <w:rsid w:val="000F4F4A"/>
    <w:rsid w:val="000F7E45"/>
    <w:rsid w:val="00134CA4"/>
    <w:rsid w:val="001362B0"/>
    <w:rsid w:val="001B4EB8"/>
    <w:rsid w:val="001C131E"/>
    <w:rsid w:val="001C5389"/>
    <w:rsid w:val="00234A3D"/>
    <w:rsid w:val="002E0F48"/>
    <w:rsid w:val="002E22C9"/>
    <w:rsid w:val="00321516"/>
    <w:rsid w:val="003336C2"/>
    <w:rsid w:val="00370105"/>
    <w:rsid w:val="003761EB"/>
    <w:rsid w:val="004000A3"/>
    <w:rsid w:val="00422EE4"/>
    <w:rsid w:val="00472B8B"/>
    <w:rsid w:val="004805D8"/>
    <w:rsid w:val="00564508"/>
    <w:rsid w:val="005F7E54"/>
    <w:rsid w:val="00643CD5"/>
    <w:rsid w:val="006A540C"/>
    <w:rsid w:val="006B3699"/>
    <w:rsid w:val="006E1411"/>
    <w:rsid w:val="0071207D"/>
    <w:rsid w:val="007E2818"/>
    <w:rsid w:val="008243C4"/>
    <w:rsid w:val="008F07B0"/>
    <w:rsid w:val="009804FC"/>
    <w:rsid w:val="009B66AB"/>
    <w:rsid w:val="009C751A"/>
    <w:rsid w:val="00A03E7A"/>
    <w:rsid w:val="00A05B62"/>
    <w:rsid w:val="00A25040"/>
    <w:rsid w:val="00B017AF"/>
    <w:rsid w:val="00B471BB"/>
    <w:rsid w:val="00B71E45"/>
    <w:rsid w:val="00B723B7"/>
    <w:rsid w:val="00C04F23"/>
    <w:rsid w:val="00C23D6D"/>
    <w:rsid w:val="00C72E12"/>
    <w:rsid w:val="00CA06FF"/>
    <w:rsid w:val="00CC594F"/>
    <w:rsid w:val="00CE1DFB"/>
    <w:rsid w:val="00D2529E"/>
    <w:rsid w:val="00D53881"/>
    <w:rsid w:val="00E86A6C"/>
    <w:rsid w:val="00EC4EE7"/>
    <w:rsid w:val="00EF6082"/>
    <w:rsid w:val="00F37907"/>
    <w:rsid w:val="00FB1AD3"/>
    <w:rsid w:val="00FD313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B84AC"/>
  <w15:chartTrackingRefBased/>
  <w15:docId w15:val="{B8C234F9-6403-41A9-99C5-2DB95581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207D"/>
    <w:rPr>
      <w:rFonts w:ascii="Arial" w:hAnsi="Arial"/>
    </w:rPr>
  </w:style>
  <w:style w:type="paragraph" w:styleId="berschrift1">
    <w:name w:val="heading 1"/>
    <w:basedOn w:val="Standard"/>
    <w:next w:val="Standard"/>
    <w:link w:val="berschrift1Zchn"/>
    <w:uiPriority w:val="9"/>
    <w:qFormat/>
    <w:rsid w:val="0071207D"/>
    <w:pPr>
      <w:keepNext/>
      <w:keepLines/>
      <w:spacing w:before="284" w:after="284"/>
      <w:outlineLvl w:val="0"/>
    </w:pPr>
    <w:rPr>
      <w:rFonts w:eastAsiaTheme="majorEastAsia" w:cstheme="majorBidi"/>
      <w:color w:val="00649C"/>
      <w:sz w:val="72"/>
      <w:szCs w:val="32"/>
    </w:rPr>
  </w:style>
  <w:style w:type="paragraph" w:styleId="berschrift2">
    <w:name w:val="heading 2"/>
    <w:basedOn w:val="Standard"/>
    <w:next w:val="Standard"/>
    <w:link w:val="berschrift2Zchn"/>
    <w:uiPriority w:val="9"/>
    <w:unhideWhenUsed/>
    <w:qFormat/>
    <w:rsid w:val="0071207D"/>
    <w:pPr>
      <w:keepNext/>
      <w:keepLines/>
      <w:spacing w:before="284" w:after="284"/>
      <w:outlineLvl w:val="1"/>
    </w:pPr>
    <w:rPr>
      <w:rFonts w:eastAsiaTheme="majorEastAsia" w:cstheme="majorBidi"/>
      <w:color w:val="00649C"/>
      <w:sz w:val="48"/>
      <w:szCs w:val="26"/>
    </w:rPr>
  </w:style>
  <w:style w:type="paragraph" w:styleId="berschrift3">
    <w:name w:val="heading 3"/>
    <w:basedOn w:val="Standard"/>
    <w:next w:val="Standard"/>
    <w:link w:val="berschrift3Zchn"/>
    <w:uiPriority w:val="9"/>
    <w:unhideWhenUsed/>
    <w:qFormat/>
    <w:rsid w:val="0071207D"/>
    <w:pPr>
      <w:keepNext/>
      <w:keepLines/>
      <w:spacing w:before="284" w:after="284"/>
      <w:outlineLvl w:val="2"/>
    </w:pPr>
    <w:rPr>
      <w:rFonts w:eastAsiaTheme="majorEastAsia" w:cstheme="majorBidi"/>
      <w:color w:val="00649C"/>
      <w:sz w:val="36"/>
      <w:szCs w:val="24"/>
    </w:rPr>
  </w:style>
  <w:style w:type="paragraph" w:styleId="berschrift4">
    <w:name w:val="heading 4"/>
    <w:basedOn w:val="Standard"/>
    <w:next w:val="Standard"/>
    <w:link w:val="berschrift4Zchn"/>
    <w:uiPriority w:val="9"/>
    <w:unhideWhenUsed/>
    <w:qFormat/>
    <w:rsid w:val="0071207D"/>
    <w:pPr>
      <w:keepNext/>
      <w:keepLines/>
      <w:spacing w:before="284" w:after="284"/>
      <w:outlineLvl w:val="3"/>
    </w:pPr>
    <w:rPr>
      <w:rFonts w:eastAsiaTheme="majorEastAsia" w:cstheme="majorBidi"/>
      <w:i/>
      <w:iCs/>
      <w:color w:val="00649C"/>
      <w:sz w:val="32"/>
    </w:rPr>
  </w:style>
  <w:style w:type="paragraph" w:styleId="berschrift5">
    <w:name w:val="heading 5"/>
    <w:basedOn w:val="Standard"/>
    <w:next w:val="Standard"/>
    <w:link w:val="berschrift5Zchn"/>
    <w:uiPriority w:val="9"/>
    <w:unhideWhenUsed/>
    <w:qFormat/>
    <w:rsid w:val="0071207D"/>
    <w:pPr>
      <w:keepNext/>
      <w:keepLines/>
      <w:spacing w:before="284" w:after="284"/>
      <w:outlineLvl w:val="4"/>
    </w:pPr>
    <w:rPr>
      <w:rFonts w:eastAsiaTheme="majorEastAsia" w:cstheme="majorBidi"/>
      <w:color w:val="00649C"/>
      <w:sz w:val="28"/>
    </w:rPr>
  </w:style>
  <w:style w:type="paragraph" w:styleId="berschrift6">
    <w:name w:val="heading 6"/>
    <w:basedOn w:val="Standard"/>
    <w:next w:val="Standard"/>
    <w:link w:val="berschrift6Zchn"/>
    <w:uiPriority w:val="9"/>
    <w:unhideWhenUsed/>
    <w:qFormat/>
    <w:rsid w:val="0071207D"/>
    <w:pPr>
      <w:keepNext/>
      <w:keepLines/>
      <w:spacing w:before="284" w:after="284"/>
      <w:outlineLvl w:val="5"/>
    </w:pPr>
    <w:rPr>
      <w:rFonts w:eastAsiaTheme="majorEastAsia" w:cstheme="majorBidi"/>
      <w:color w:val="00649C"/>
      <w:sz w:val="24"/>
    </w:rPr>
  </w:style>
  <w:style w:type="paragraph" w:styleId="berschrift7">
    <w:name w:val="heading 7"/>
    <w:basedOn w:val="Standard"/>
    <w:next w:val="Standard"/>
    <w:link w:val="berschrift7Zchn"/>
    <w:uiPriority w:val="9"/>
    <w:semiHidden/>
    <w:unhideWhenUsed/>
    <w:qFormat/>
    <w:rsid w:val="0071207D"/>
    <w:pPr>
      <w:keepNext/>
      <w:keepLines/>
      <w:spacing w:before="40" w:after="0"/>
      <w:outlineLvl w:val="6"/>
    </w:pPr>
    <w:rPr>
      <w:rFonts w:asciiTheme="majorHAnsi" w:eastAsiaTheme="majorEastAsia" w:hAnsiTheme="majorHAnsi" w:cstheme="majorBidi"/>
      <w:i/>
      <w:iCs/>
      <w:color w:val="00314D" w:themeColor="accent1" w:themeShade="7F"/>
    </w:rPr>
  </w:style>
  <w:style w:type="paragraph" w:styleId="berschrift8">
    <w:name w:val="heading 8"/>
    <w:basedOn w:val="Standard"/>
    <w:next w:val="Standard"/>
    <w:link w:val="berschrift8Zchn"/>
    <w:uiPriority w:val="9"/>
    <w:semiHidden/>
    <w:unhideWhenUsed/>
    <w:qFormat/>
    <w:rsid w:val="003701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701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207D"/>
    <w:rPr>
      <w:rFonts w:ascii="Arial" w:eastAsiaTheme="majorEastAsia" w:hAnsi="Arial" w:cstheme="majorBidi"/>
      <w:color w:val="00649C"/>
      <w:sz w:val="72"/>
      <w:szCs w:val="32"/>
    </w:rPr>
  </w:style>
  <w:style w:type="character" w:customStyle="1" w:styleId="berschrift2Zchn">
    <w:name w:val="Überschrift 2 Zchn"/>
    <w:basedOn w:val="Absatz-Standardschriftart"/>
    <w:link w:val="berschrift2"/>
    <w:uiPriority w:val="9"/>
    <w:rsid w:val="0071207D"/>
    <w:rPr>
      <w:rFonts w:ascii="Arial" w:eastAsiaTheme="majorEastAsia" w:hAnsi="Arial" w:cstheme="majorBidi"/>
      <w:color w:val="00649C"/>
      <w:sz w:val="48"/>
      <w:szCs w:val="26"/>
    </w:rPr>
  </w:style>
  <w:style w:type="character" w:customStyle="1" w:styleId="berschrift3Zchn">
    <w:name w:val="Überschrift 3 Zchn"/>
    <w:basedOn w:val="Absatz-Standardschriftart"/>
    <w:link w:val="berschrift3"/>
    <w:uiPriority w:val="9"/>
    <w:rsid w:val="0071207D"/>
    <w:rPr>
      <w:rFonts w:ascii="Arial" w:eastAsiaTheme="majorEastAsia" w:hAnsi="Arial" w:cstheme="majorBidi"/>
      <w:color w:val="00649C"/>
      <w:sz w:val="36"/>
      <w:szCs w:val="24"/>
    </w:rPr>
  </w:style>
  <w:style w:type="character" w:customStyle="1" w:styleId="berschrift4Zchn">
    <w:name w:val="Überschrift 4 Zchn"/>
    <w:basedOn w:val="Absatz-Standardschriftart"/>
    <w:link w:val="berschrift4"/>
    <w:uiPriority w:val="9"/>
    <w:rsid w:val="0071207D"/>
    <w:rPr>
      <w:rFonts w:ascii="Arial" w:eastAsiaTheme="majorEastAsia" w:hAnsi="Arial" w:cstheme="majorBidi"/>
      <w:i/>
      <w:iCs/>
      <w:color w:val="00649C"/>
      <w:sz w:val="32"/>
    </w:rPr>
  </w:style>
  <w:style w:type="character" w:customStyle="1" w:styleId="berschrift5Zchn">
    <w:name w:val="Überschrift 5 Zchn"/>
    <w:basedOn w:val="Absatz-Standardschriftart"/>
    <w:link w:val="berschrift5"/>
    <w:uiPriority w:val="9"/>
    <w:rsid w:val="0071207D"/>
    <w:rPr>
      <w:rFonts w:ascii="Arial" w:eastAsiaTheme="majorEastAsia" w:hAnsi="Arial" w:cstheme="majorBidi"/>
      <w:color w:val="00649C"/>
      <w:sz w:val="28"/>
    </w:rPr>
  </w:style>
  <w:style w:type="character" w:customStyle="1" w:styleId="berschrift6Zchn">
    <w:name w:val="Überschrift 6 Zchn"/>
    <w:basedOn w:val="Absatz-Standardschriftart"/>
    <w:link w:val="berschrift6"/>
    <w:uiPriority w:val="9"/>
    <w:rsid w:val="0071207D"/>
    <w:rPr>
      <w:rFonts w:ascii="Arial" w:eastAsiaTheme="majorEastAsia" w:hAnsi="Arial" w:cstheme="majorBidi"/>
      <w:color w:val="00649C"/>
      <w:sz w:val="24"/>
    </w:rPr>
  </w:style>
  <w:style w:type="paragraph" w:styleId="Kopfzeile">
    <w:name w:val="header"/>
    <w:basedOn w:val="Standard"/>
    <w:link w:val="KopfzeileZchn"/>
    <w:uiPriority w:val="99"/>
    <w:unhideWhenUsed/>
    <w:rsid w:val="007120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07D"/>
    <w:rPr>
      <w:rFonts w:ascii="Arial" w:hAnsi="Arial"/>
    </w:rPr>
  </w:style>
  <w:style w:type="paragraph" w:styleId="Fuzeile">
    <w:name w:val="footer"/>
    <w:basedOn w:val="Standard"/>
    <w:link w:val="FuzeileZchn"/>
    <w:uiPriority w:val="99"/>
    <w:unhideWhenUsed/>
    <w:rsid w:val="007120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207D"/>
    <w:rPr>
      <w:rFonts w:ascii="Arial" w:hAnsi="Arial"/>
    </w:rPr>
  </w:style>
  <w:style w:type="character" w:styleId="Platzhaltertext">
    <w:name w:val="Placeholder Text"/>
    <w:basedOn w:val="Absatz-Standardschriftart"/>
    <w:uiPriority w:val="99"/>
    <w:semiHidden/>
    <w:rsid w:val="0071207D"/>
    <w:rPr>
      <w:color w:val="808080"/>
    </w:rPr>
  </w:style>
  <w:style w:type="paragraph" w:styleId="Titel">
    <w:name w:val="Title"/>
    <w:basedOn w:val="Standard"/>
    <w:next w:val="Standard"/>
    <w:link w:val="TitelZchn"/>
    <w:uiPriority w:val="10"/>
    <w:qFormat/>
    <w:rsid w:val="0071207D"/>
    <w:pPr>
      <w:spacing w:before="1080" w:after="0" w:line="240" w:lineRule="auto"/>
      <w:ind w:left="851"/>
      <w:contextualSpacing/>
    </w:pPr>
    <w:rPr>
      <w:rFonts w:asciiTheme="majorHAnsi" w:eastAsiaTheme="majorEastAsia" w:hAnsiTheme="majorHAnsi" w:cstheme="majorBidi"/>
      <w:b/>
      <w:color w:val="00649C" w:themeColor="accent1"/>
      <w:spacing w:val="-10"/>
      <w:kern w:val="28"/>
      <w:sz w:val="96"/>
      <w:szCs w:val="56"/>
    </w:rPr>
  </w:style>
  <w:style w:type="character" w:customStyle="1" w:styleId="TitelZchn">
    <w:name w:val="Titel Zchn"/>
    <w:basedOn w:val="Absatz-Standardschriftart"/>
    <w:link w:val="Titel"/>
    <w:uiPriority w:val="10"/>
    <w:rsid w:val="0071207D"/>
    <w:rPr>
      <w:rFonts w:asciiTheme="majorHAnsi" w:eastAsiaTheme="majorEastAsia" w:hAnsiTheme="majorHAnsi" w:cstheme="majorBidi"/>
      <w:b/>
      <w:color w:val="00649C" w:themeColor="accent1"/>
      <w:spacing w:val="-10"/>
      <w:kern w:val="28"/>
      <w:sz w:val="96"/>
      <w:szCs w:val="56"/>
    </w:rPr>
  </w:style>
  <w:style w:type="character" w:customStyle="1" w:styleId="berschrift7Zchn">
    <w:name w:val="Überschrift 7 Zchn"/>
    <w:basedOn w:val="Absatz-Standardschriftart"/>
    <w:link w:val="berschrift7"/>
    <w:uiPriority w:val="9"/>
    <w:semiHidden/>
    <w:rsid w:val="0071207D"/>
    <w:rPr>
      <w:rFonts w:asciiTheme="majorHAnsi" w:eastAsiaTheme="majorEastAsia" w:hAnsiTheme="majorHAnsi" w:cstheme="majorBidi"/>
      <w:i/>
      <w:iCs/>
      <w:color w:val="00314D" w:themeColor="accent1" w:themeShade="7F"/>
    </w:rPr>
  </w:style>
  <w:style w:type="paragraph" w:styleId="Untertitel">
    <w:name w:val="Subtitle"/>
    <w:basedOn w:val="berschrift2"/>
    <w:link w:val="UntertitelZchn"/>
    <w:uiPriority w:val="11"/>
    <w:qFormat/>
    <w:rsid w:val="0071207D"/>
    <w:pPr>
      <w:numPr>
        <w:ilvl w:val="1"/>
      </w:numPr>
      <w:ind w:left="851"/>
      <w:outlineLvl w:val="9"/>
    </w:pPr>
    <w:rPr>
      <w:rFonts w:eastAsiaTheme="minorEastAsia"/>
      <w:spacing w:val="15"/>
    </w:rPr>
  </w:style>
  <w:style w:type="character" w:customStyle="1" w:styleId="UntertitelZchn">
    <w:name w:val="Untertitel Zchn"/>
    <w:basedOn w:val="Absatz-Standardschriftart"/>
    <w:link w:val="Untertitel"/>
    <w:uiPriority w:val="11"/>
    <w:rsid w:val="0071207D"/>
    <w:rPr>
      <w:rFonts w:ascii="Arial" w:eastAsiaTheme="minorEastAsia" w:hAnsi="Arial" w:cstheme="majorBidi"/>
      <w:color w:val="00649C"/>
      <w:spacing w:val="15"/>
      <w:sz w:val="48"/>
      <w:szCs w:val="26"/>
    </w:rPr>
  </w:style>
  <w:style w:type="paragraph" w:styleId="Textkrper">
    <w:name w:val="Body Text"/>
    <w:basedOn w:val="Standard"/>
    <w:link w:val="TextkrperZchn"/>
    <w:uiPriority w:val="99"/>
    <w:unhideWhenUsed/>
    <w:rsid w:val="0071207D"/>
    <w:pPr>
      <w:spacing w:after="120"/>
    </w:pPr>
  </w:style>
  <w:style w:type="character" w:customStyle="1" w:styleId="TextkrperZchn">
    <w:name w:val="Textkörper Zchn"/>
    <w:basedOn w:val="Absatz-Standardschriftart"/>
    <w:link w:val="Textkrper"/>
    <w:uiPriority w:val="99"/>
    <w:rsid w:val="0071207D"/>
    <w:rPr>
      <w:rFonts w:ascii="Arial" w:hAnsi="Arial"/>
    </w:rPr>
  </w:style>
  <w:style w:type="paragraph" w:styleId="Textkrper-Erstzeileneinzug">
    <w:name w:val="Body Text First Indent"/>
    <w:basedOn w:val="Textkrper"/>
    <w:link w:val="Textkrper-ErstzeileneinzugZchn"/>
    <w:uiPriority w:val="99"/>
    <w:unhideWhenUsed/>
    <w:rsid w:val="0071207D"/>
    <w:pPr>
      <w:spacing w:after="160"/>
      <w:ind w:firstLine="360"/>
    </w:pPr>
  </w:style>
  <w:style w:type="character" w:customStyle="1" w:styleId="Textkrper-ErstzeileneinzugZchn">
    <w:name w:val="Textkörper-Erstzeileneinzug Zchn"/>
    <w:basedOn w:val="TextkrperZchn"/>
    <w:link w:val="Textkrper-Erstzeileneinzug"/>
    <w:uiPriority w:val="99"/>
    <w:rsid w:val="0071207D"/>
    <w:rPr>
      <w:rFonts w:ascii="Arial" w:hAnsi="Arial"/>
    </w:rPr>
  </w:style>
  <w:style w:type="paragraph" w:styleId="Textkrper-Zeileneinzug">
    <w:name w:val="Body Text Indent"/>
    <w:basedOn w:val="Standard"/>
    <w:link w:val="Textkrper-ZeileneinzugZchn"/>
    <w:uiPriority w:val="99"/>
    <w:unhideWhenUsed/>
    <w:rsid w:val="0071207D"/>
    <w:pPr>
      <w:spacing w:after="120"/>
      <w:ind w:left="283"/>
    </w:pPr>
  </w:style>
  <w:style w:type="character" w:customStyle="1" w:styleId="Textkrper-ZeileneinzugZchn">
    <w:name w:val="Textkörper-Zeileneinzug Zchn"/>
    <w:basedOn w:val="Absatz-Standardschriftart"/>
    <w:link w:val="Textkrper-Zeileneinzug"/>
    <w:uiPriority w:val="99"/>
    <w:rsid w:val="0071207D"/>
    <w:rPr>
      <w:rFonts w:ascii="Arial" w:hAnsi="Arial"/>
    </w:rPr>
  </w:style>
  <w:style w:type="paragraph" w:styleId="Textkrper-Erstzeileneinzug2">
    <w:name w:val="Body Text First Indent 2"/>
    <w:basedOn w:val="Textkrper-Zeileneinzug"/>
    <w:link w:val="Textkrper-Erstzeileneinzug2Zchn"/>
    <w:uiPriority w:val="99"/>
    <w:unhideWhenUsed/>
    <w:rsid w:val="0071207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rsid w:val="0071207D"/>
    <w:rPr>
      <w:rFonts w:ascii="Arial" w:hAnsi="Arial"/>
    </w:rPr>
  </w:style>
  <w:style w:type="character" w:styleId="Hyperlink">
    <w:name w:val="Hyperlink"/>
    <w:basedOn w:val="Absatz-Standardschriftart"/>
    <w:uiPriority w:val="99"/>
    <w:unhideWhenUsed/>
    <w:rsid w:val="0071207D"/>
    <w:rPr>
      <w:color w:val="00649C" w:themeColor="accent1"/>
      <w:u w:val="single"/>
    </w:rPr>
  </w:style>
  <w:style w:type="character" w:customStyle="1" w:styleId="UnresolvedMention">
    <w:name w:val="Unresolved Mention"/>
    <w:basedOn w:val="Absatz-Standardschriftart"/>
    <w:uiPriority w:val="99"/>
    <w:semiHidden/>
    <w:unhideWhenUsed/>
    <w:rsid w:val="0071207D"/>
    <w:rPr>
      <w:color w:val="605E5C"/>
      <w:shd w:val="clear" w:color="auto" w:fill="E1DFDD"/>
    </w:rPr>
  </w:style>
  <w:style w:type="table" w:styleId="Tabellenraster">
    <w:name w:val="Table Grid"/>
    <w:basedOn w:val="NormaleTabelle"/>
    <w:uiPriority w:val="39"/>
    <w:rsid w:val="007120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1207D"/>
    <w:pPr>
      <w:ind w:left="720"/>
      <w:contextualSpacing/>
    </w:pPr>
    <w:rPr>
      <w:lang w:val="en-US"/>
    </w:rPr>
  </w:style>
  <w:style w:type="paragraph" w:styleId="Beschriftung">
    <w:name w:val="caption"/>
    <w:basedOn w:val="Standard"/>
    <w:next w:val="Standard"/>
    <w:uiPriority w:val="35"/>
    <w:unhideWhenUsed/>
    <w:qFormat/>
    <w:rsid w:val="0071207D"/>
    <w:pPr>
      <w:spacing w:before="142" w:after="200" w:line="240" w:lineRule="auto"/>
    </w:pPr>
    <w:rPr>
      <w:i/>
      <w:iCs/>
      <w:color w:val="000000" w:themeColor="text1"/>
      <w:sz w:val="20"/>
      <w:szCs w:val="18"/>
      <w:lang w:val="en-US"/>
    </w:rPr>
  </w:style>
  <w:style w:type="paragraph" w:styleId="Inhaltsverzeichnisberschrift">
    <w:name w:val="TOC Heading"/>
    <w:basedOn w:val="berschrift1"/>
    <w:next w:val="Standard"/>
    <w:uiPriority w:val="39"/>
    <w:unhideWhenUsed/>
    <w:qFormat/>
    <w:rsid w:val="0071207D"/>
    <w:pPr>
      <w:spacing w:after="120"/>
    </w:pPr>
    <w:rPr>
      <w:rFonts w:eastAsiaTheme="minorHAnsi"/>
      <w:lang w:val="de-DE"/>
    </w:rPr>
  </w:style>
  <w:style w:type="paragraph" w:styleId="Verzeichnis1">
    <w:name w:val="toc 1"/>
    <w:basedOn w:val="Standard"/>
    <w:next w:val="Standard"/>
    <w:autoRedefine/>
    <w:uiPriority w:val="39"/>
    <w:unhideWhenUsed/>
    <w:rsid w:val="0071207D"/>
    <w:pPr>
      <w:tabs>
        <w:tab w:val="right" w:pos="10063"/>
      </w:tabs>
      <w:spacing w:after="100"/>
    </w:pPr>
    <w:rPr>
      <w:lang w:val="en-US"/>
    </w:rPr>
  </w:style>
  <w:style w:type="paragraph" w:styleId="Verzeichnis2">
    <w:name w:val="toc 2"/>
    <w:basedOn w:val="Standard"/>
    <w:next w:val="Standard"/>
    <w:autoRedefine/>
    <w:uiPriority w:val="39"/>
    <w:unhideWhenUsed/>
    <w:rsid w:val="0071207D"/>
    <w:pPr>
      <w:tabs>
        <w:tab w:val="right" w:pos="10063"/>
      </w:tabs>
      <w:spacing w:after="100"/>
      <w:ind w:left="220"/>
    </w:pPr>
    <w:rPr>
      <w:lang w:val="en-US"/>
    </w:rPr>
  </w:style>
  <w:style w:type="paragraph" w:styleId="Verzeichnis3">
    <w:name w:val="toc 3"/>
    <w:basedOn w:val="Standard"/>
    <w:next w:val="Standard"/>
    <w:autoRedefine/>
    <w:uiPriority w:val="39"/>
    <w:unhideWhenUsed/>
    <w:rsid w:val="0071207D"/>
    <w:pPr>
      <w:spacing w:after="100"/>
      <w:ind w:left="440"/>
    </w:pPr>
    <w:rPr>
      <w:lang w:val="en-US"/>
    </w:rPr>
  </w:style>
  <w:style w:type="paragraph" w:customStyle="1" w:styleId="THSpalte">
    <w:name w:val="TH Spalte"/>
    <w:basedOn w:val="Standard"/>
    <w:qFormat/>
    <w:rsid w:val="0071207D"/>
    <w:pPr>
      <w:spacing w:after="0" w:line="240" w:lineRule="auto"/>
    </w:pPr>
    <w:rPr>
      <w:lang w:val="de-DE"/>
    </w:rPr>
  </w:style>
  <w:style w:type="paragraph" w:customStyle="1" w:styleId="DeckblattStandard">
    <w:name w:val="Deckblatt Standard"/>
    <w:basedOn w:val="Standard"/>
    <w:qFormat/>
    <w:rsid w:val="0071207D"/>
    <w:pPr>
      <w:spacing w:before="1134"/>
      <w:ind w:left="567" w:right="567"/>
      <w:contextualSpacing/>
    </w:pPr>
    <w:rPr>
      <w:rFonts w:asciiTheme="minorHAnsi" w:hAnsiTheme="minorHAnsi"/>
      <w:b/>
      <w:bCs/>
      <w:color w:val="00649C" w:themeColor="accent1"/>
      <w:sz w:val="32"/>
      <w:szCs w:val="32"/>
      <w:lang w:val="de-DE"/>
    </w:rPr>
  </w:style>
  <w:style w:type="paragraph" w:styleId="Literaturverzeichnis">
    <w:name w:val="Bibliography"/>
    <w:basedOn w:val="Standard"/>
    <w:next w:val="Standard"/>
    <w:autoRedefine/>
    <w:uiPriority w:val="37"/>
    <w:unhideWhenUsed/>
    <w:rsid w:val="0071207D"/>
  </w:style>
  <w:style w:type="paragraph" w:styleId="Abbildungsverzeichnis">
    <w:name w:val="table of figures"/>
    <w:basedOn w:val="Standard"/>
    <w:next w:val="Standard"/>
    <w:uiPriority w:val="99"/>
    <w:unhideWhenUsed/>
    <w:rsid w:val="0071207D"/>
    <w:pPr>
      <w:spacing w:after="0"/>
    </w:pPr>
  </w:style>
  <w:style w:type="character" w:styleId="IntensiveHervorhebung">
    <w:name w:val="Intense Emphasis"/>
    <w:basedOn w:val="Absatz-Standardschriftart"/>
    <w:uiPriority w:val="21"/>
    <w:qFormat/>
    <w:rsid w:val="0071207D"/>
    <w:rPr>
      <w:b/>
      <w:i/>
      <w:iCs/>
      <w:color w:val="00649C" w:themeColor="accent1"/>
    </w:rPr>
  </w:style>
  <w:style w:type="character" w:styleId="SchwacheHervorhebung">
    <w:name w:val="Subtle Emphasis"/>
    <w:basedOn w:val="Absatz-Standardschriftart"/>
    <w:uiPriority w:val="19"/>
    <w:qFormat/>
    <w:rsid w:val="0071207D"/>
    <w:rPr>
      <w:i/>
      <w:iCs/>
      <w:color w:val="404040" w:themeColor="text1" w:themeTint="BF"/>
    </w:rPr>
  </w:style>
  <w:style w:type="character" w:styleId="Hervorhebung">
    <w:name w:val="Emphasis"/>
    <w:basedOn w:val="Absatz-Standardschriftart"/>
    <w:uiPriority w:val="20"/>
    <w:qFormat/>
    <w:rsid w:val="0071207D"/>
    <w:rPr>
      <w:b/>
      <w:i w:val="0"/>
      <w:iCs/>
    </w:rPr>
  </w:style>
  <w:style w:type="paragraph" w:styleId="Funotentext">
    <w:name w:val="footnote text"/>
    <w:basedOn w:val="Standard"/>
    <w:link w:val="FunotentextZchn"/>
    <w:uiPriority w:val="99"/>
    <w:semiHidden/>
    <w:unhideWhenUsed/>
    <w:rsid w:val="0071207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1207D"/>
    <w:rPr>
      <w:rFonts w:ascii="Arial" w:hAnsi="Arial"/>
      <w:sz w:val="20"/>
      <w:szCs w:val="20"/>
    </w:rPr>
  </w:style>
  <w:style w:type="character" w:styleId="Funotenzeichen">
    <w:name w:val="footnote reference"/>
    <w:basedOn w:val="Absatz-Standardschriftart"/>
    <w:uiPriority w:val="99"/>
    <w:semiHidden/>
    <w:unhideWhenUsed/>
    <w:rsid w:val="0071207D"/>
    <w:rPr>
      <w:vertAlign w:val="superscript"/>
    </w:rPr>
  </w:style>
  <w:style w:type="character" w:styleId="BesuchterLink">
    <w:name w:val="FollowedHyperlink"/>
    <w:basedOn w:val="Absatz-Standardschriftart"/>
    <w:uiPriority w:val="99"/>
    <w:semiHidden/>
    <w:unhideWhenUsed/>
    <w:rsid w:val="0071207D"/>
    <w:rPr>
      <w:color w:val="8BB31D" w:themeColor="followedHyperlink"/>
      <w:u w:val="single"/>
    </w:rPr>
  </w:style>
  <w:style w:type="paragraph" w:styleId="Verzeichnis4">
    <w:name w:val="toc 4"/>
    <w:basedOn w:val="Standard"/>
    <w:next w:val="Standard"/>
    <w:autoRedefine/>
    <w:uiPriority w:val="39"/>
    <w:unhideWhenUsed/>
    <w:rsid w:val="00370105"/>
    <w:pPr>
      <w:spacing w:after="100"/>
      <w:ind w:left="660"/>
    </w:pPr>
  </w:style>
  <w:style w:type="paragraph" w:styleId="Verzeichnis5">
    <w:name w:val="toc 5"/>
    <w:basedOn w:val="Standard"/>
    <w:next w:val="Standard"/>
    <w:autoRedefine/>
    <w:uiPriority w:val="39"/>
    <w:unhideWhenUsed/>
    <w:rsid w:val="00370105"/>
    <w:pPr>
      <w:spacing w:after="100"/>
      <w:ind w:left="880"/>
    </w:pPr>
  </w:style>
  <w:style w:type="paragraph" w:styleId="Verzeichnis6">
    <w:name w:val="toc 6"/>
    <w:basedOn w:val="Standard"/>
    <w:next w:val="Standard"/>
    <w:autoRedefine/>
    <w:uiPriority w:val="39"/>
    <w:unhideWhenUsed/>
    <w:rsid w:val="00370105"/>
    <w:pPr>
      <w:spacing w:after="100"/>
      <w:ind w:left="1100"/>
    </w:pPr>
  </w:style>
  <w:style w:type="character" w:customStyle="1" w:styleId="berschrift8Zchn">
    <w:name w:val="Überschrift 8 Zchn"/>
    <w:basedOn w:val="Absatz-Standardschriftart"/>
    <w:link w:val="berschrift8"/>
    <w:uiPriority w:val="9"/>
    <w:semiHidden/>
    <w:rsid w:val="0037010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70105"/>
    <w:rPr>
      <w:rFonts w:asciiTheme="majorHAnsi" w:eastAsiaTheme="majorEastAsia" w:hAnsiTheme="majorHAnsi" w:cstheme="majorBidi"/>
      <w:i/>
      <w:iCs/>
      <w:color w:val="272727" w:themeColor="text1" w:themeTint="D8"/>
      <w:sz w:val="21"/>
      <w:szCs w:val="21"/>
    </w:rPr>
  </w:style>
  <w:style w:type="paragraph" w:customStyle="1" w:styleId="fhtwFlietext03Arial">
    <w:name w:val="fhtw Fließtext 03 Arial"/>
    <w:basedOn w:val="Standard"/>
    <w:link w:val="fhtwFlietext03ArialZchn"/>
    <w:autoRedefine/>
    <w:uiPriority w:val="1"/>
    <w:qFormat/>
    <w:rsid w:val="005F7E54"/>
    <w:pPr>
      <w:widowControl w:val="0"/>
      <w:numPr>
        <w:numId w:val="14"/>
      </w:numPr>
      <w:autoSpaceDE w:val="0"/>
      <w:autoSpaceDN w:val="0"/>
      <w:spacing w:before="120" w:after="120" w:line="240" w:lineRule="auto"/>
    </w:pPr>
    <w:rPr>
      <w:rFonts w:eastAsia="HelveticaNeueLT Std Lt" w:cs="Arial"/>
      <w:color w:val="000000" w:themeColor="text1"/>
      <w:sz w:val="24"/>
      <w:szCs w:val="24"/>
      <w:lang w:val="de-DE"/>
    </w:rPr>
  </w:style>
  <w:style w:type="paragraph" w:customStyle="1" w:styleId="fhtwFlietext04Arial">
    <w:name w:val="fhtw Fließtext 04 Arial"/>
    <w:basedOn w:val="fhtwFlietext03Arial"/>
    <w:link w:val="fhtwFlietext04ArialZchn"/>
    <w:uiPriority w:val="1"/>
    <w:qFormat/>
    <w:rsid w:val="005F7E54"/>
    <w:pPr>
      <w:numPr>
        <w:numId w:val="12"/>
      </w:numPr>
    </w:pPr>
    <w:rPr>
      <w:szCs w:val="20"/>
    </w:rPr>
  </w:style>
  <w:style w:type="character" w:customStyle="1" w:styleId="fhtwFlietext03ArialZchn">
    <w:name w:val="fhtw Fließtext 03 Arial Zchn"/>
    <w:basedOn w:val="Absatz-Standardschriftart"/>
    <w:link w:val="fhtwFlietext03Arial"/>
    <w:uiPriority w:val="1"/>
    <w:rsid w:val="005F7E54"/>
    <w:rPr>
      <w:rFonts w:ascii="Arial" w:eastAsia="HelveticaNeueLT Std Lt" w:hAnsi="Arial" w:cs="Arial"/>
      <w:color w:val="000000" w:themeColor="text1"/>
      <w:sz w:val="24"/>
      <w:szCs w:val="24"/>
      <w:lang w:val="de-DE"/>
    </w:rPr>
  </w:style>
  <w:style w:type="character" w:customStyle="1" w:styleId="fhtwFlietext04ArialZchn">
    <w:name w:val="fhtw Fließtext 04 Arial Zchn"/>
    <w:basedOn w:val="fhtwFlietext03ArialZchn"/>
    <w:link w:val="fhtwFlietext04Arial"/>
    <w:uiPriority w:val="1"/>
    <w:rsid w:val="005F7E54"/>
    <w:rPr>
      <w:rFonts w:ascii="Arial" w:eastAsia="HelveticaNeueLT Std Lt" w:hAnsi="Arial" w:cs="Arial"/>
      <w:color w:val="000000" w:themeColor="text1"/>
      <w:sz w:val="24"/>
      <w:szCs w:val="20"/>
      <w:lang w:val="de-DE"/>
    </w:rPr>
  </w:style>
  <w:style w:type="paragraph" w:customStyle="1" w:styleId="fhtwberschrift02ArialBlack">
    <w:name w:val="fhtw Überschrift 02 Arial Black"/>
    <w:basedOn w:val="Standard"/>
    <w:link w:val="fhtwberschrift02ArialBlackZchn"/>
    <w:autoRedefine/>
    <w:uiPriority w:val="1"/>
    <w:qFormat/>
    <w:rsid w:val="005F7E54"/>
    <w:pPr>
      <w:widowControl w:val="0"/>
      <w:numPr>
        <w:numId w:val="13"/>
      </w:numPr>
      <w:autoSpaceDE w:val="0"/>
      <w:autoSpaceDN w:val="0"/>
      <w:spacing w:before="240" w:after="0" w:line="240" w:lineRule="auto"/>
    </w:pPr>
    <w:rPr>
      <w:rFonts w:asciiTheme="majorHAnsi" w:eastAsia="HelveticaNeueLT Std Lt" w:hAnsiTheme="majorHAnsi" w:cs="Arial"/>
      <w:b/>
      <w:sz w:val="32"/>
      <w:szCs w:val="48"/>
      <w:lang w:val="de-DE"/>
    </w:rPr>
  </w:style>
  <w:style w:type="character" w:customStyle="1" w:styleId="fhtwberschrift02ArialBlackZchn">
    <w:name w:val="fhtw Überschrift 02 Arial Black Zchn"/>
    <w:basedOn w:val="Absatz-Standardschriftart"/>
    <w:link w:val="fhtwberschrift02ArialBlack"/>
    <w:uiPriority w:val="1"/>
    <w:rsid w:val="005F7E54"/>
    <w:rPr>
      <w:rFonts w:asciiTheme="majorHAnsi" w:eastAsia="HelveticaNeueLT Std Lt" w:hAnsiTheme="majorHAnsi" w:cs="Arial"/>
      <w:b/>
      <w:sz w:val="32"/>
      <w:szCs w:val="48"/>
      <w:lang w:val="de-DE"/>
    </w:rPr>
  </w:style>
  <w:style w:type="paragraph" w:customStyle="1" w:styleId="fhtwberschrift03ArialBlack">
    <w:name w:val="fhtw Überschrift 03 Arial Black"/>
    <w:basedOn w:val="fhtwberschrift02ArialBlack"/>
    <w:link w:val="fhtwberschrift03ArialBlackZchn"/>
    <w:uiPriority w:val="1"/>
    <w:qFormat/>
    <w:rsid w:val="005F7E54"/>
    <w:pPr>
      <w:numPr>
        <w:numId w:val="15"/>
      </w:numPr>
    </w:pPr>
    <w:rPr>
      <w:sz w:val="28"/>
    </w:rPr>
  </w:style>
  <w:style w:type="character" w:customStyle="1" w:styleId="fhtwberschrift03ArialBlackZchn">
    <w:name w:val="fhtw Überschrift 03 Arial Black Zchn"/>
    <w:basedOn w:val="fhtwberschrift02ArialBlackZchn"/>
    <w:link w:val="fhtwberschrift03ArialBlack"/>
    <w:uiPriority w:val="1"/>
    <w:rsid w:val="005F7E54"/>
    <w:rPr>
      <w:rFonts w:asciiTheme="majorHAnsi" w:eastAsia="HelveticaNeueLT Std Lt" w:hAnsiTheme="majorHAnsi" w:cs="Arial"/>
      <w:b/>
      <w:sz w:val="28"/>
      <w:szCs w:val="48"/>
      <w:lang w:val="de-DE"/>
    </w:rPr>
  </w:style>
  <w:style w:type="paragraph" w:styleId="Sprechblasentext">
    <w:name w:val="Balloon Text"/>
    <w:basedOn w:val="Standard"/>
    <w:link w:val="SprechblasentextZchn"/>
    <w:uiPriority w:val="99"/>
    <w:semiHidden/>
    <w:unhideWhenUsed/>
    <w:rsid w:val="005645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4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58">
      <w:bodyDiv w:val="1"/>
      <w:marLeft w:val="0"/>
      <w:marRight w:val="0"/>
      <w:marTop w:val="0"/>
      <w:marBottom w:val="0"/>
      <w:divBdr>
        <w:top w:val="none" w:sz="0" w:space="0" w:color="auto"/>
        <w:left w:val="none" w:sz="0" w:space="0" w:color="auto"/>
        <w:bottom w:val="none" w:sz="0" w:space="0" w:color="auto"/>
        <w:right w:val="none" w:sz="0" w:space="0" w:color="auto"/>
      </w:divBdr>
    </w:div>
    <w:div w:id="498038761">
      <w:bodyDiv w:val="1"/>
      <w:marLeft w:val="0"/>
      <w:marRight w:val="0"/>
      <w:marTop w:val="0"/>
      <w:marBottom w:val="0"/>
      <w:divBdr>
        <w:top w:val="none" w:sz="0" w:space="0" w:color="auto"/>
        <w:left w:val="none" w:sz="0" w:space="0" w:color="auto"/>
        <w:bottom w:val="none" w:sz="0" w:space="0" w:color="auto"/>
        <w:right w:val="none" w:sz="0" w:space="0" w:color="auto"/>
      </w:divBdr>
    </w:div>
    <w:div w:id="662706862">
      <w:bodyDiv w:val="1"/>
      <w:marLeft w:val="0"/>
      <w:marRight w:val="0"/>
      <w:marTop w:val="0"/>
      <w:marBottom w:val="0"/>
      <w:divBdr>
        <w:top w:val="none" w:sz="0" w:space="0" w:color="auto"/>
        <w:left w:val="none" w:sz="0" w:space="0" w:color="auto"/>
        <w:bottom w:val="none" w:sz="0" w:space="0" w:color="auto"/>
        <w:right w:val="none" w:sz="0" w:space="0" w:color="auto"/>
      </w:divBdr>
    </w:div>
    <w:div w:id="876501928">
      <w:bodyDiv w:val="1"/>
      <w:marLeft w:val="0"/>
      <w:marRight w:val="0"/>
      <w:marTop w:val="0"/>
      <w:marBottom w:val="0"/>
      <w:divBdr>
        <w:top w:val="none" w:sz="0" w:space="0" w:color="auto"/>
        <w:left w:val="none" w:sz="0" w:space="0" w:color="auto"/>
        <w:bottom w:val="none" w:sz="0" w:space="0" w:color="auto"/>
        <w:right w:val="none" w:sz="0" w:space="0" w:color="auto"/>
      </w:divBdr>
    </w:div>
    <w:div w:id="974021536">
      <w:bodyDiv w:val="1"/>
      <w:marLeft w:val="0"/>
      <w:marRight w:val="0"/>
      <w:marTop w:val="0"/>
      <w:marBottom w:val="0"/>
      <w:divBdr>
        <w:top w:val="none" w:sz="0" w:space="0" w:color="auto"/>
        <w:left w:val="none" w:sz="0" w:space="0" w:color="auto"/>
        <w:bottom w:val="none" w:sz="0" w:space="0" w:color="auto"/>
        <w:right w:val="none" w:sz="0" w:space="0" w:color="auto"/>
      </w:divBdr>
    </w:div>
    <w:div w:id="1501458094">
      <w:bodyDiv w:val="1"/>
      <w:marLeft w:val="0"/>
      <w:marRight w:val="0"/>
      <w:marTop w:val="0"/>
      <w:marBottom w:val="0"/>
      <w:divBdr>
        <w:top w:val="none" w:sz="0" w:space="0" w:color="auto"/>
        <w:left w:val="none" w:sz="0" w:space="0" w:color="auto"/>
        <w:bottom w:val="none" w:sz="0" w:space="0" w:color="auto"/>
        <w:right w:val="none" w:sz="0" w:space="0" w:color="auto"/>
      </w:divBdr>
    </w:div>
    <w:div w:id="1610434543">
      <w:bodyDiv w:val="1"/>
      <w:marLeft w:val="0"/>
      <w:marRight w:val="0"/>
      <w:marTop w:val="0"/>
      <w:marBottom w:val="0"/>
      <w:divBdr>
        <w:top w:val="none" w:sz="0" w:space="0" w:color="auto"/>
        <w:left w:val="none" w:sz="0" w:space="0" w:color="auto"/>
        <w:bottom w:val="none" w:sz="0" w:space="0" w:color="auto"/>
        <w:right w:val="none" w:sz="0" w:space="0" w:color="auto"/>
      </w:divBdr>
    </w:div>
    <w:div w:id="208571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it\Downloads\FHTW%20Dokument%20mit%20Deckblatt%20%20A4%20-accessible-2023-03-14-UNIVERSALVORLAG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C03C5573BF48419D159B1F7DF73FA0"/>
        <w:category>
          <w:name w:val="Allgemein"/>
          <w:gallery w:val="placeholder"/>
        </w:category>
        <w:types>
          <w:type w:val="bbPlcHdr"/>
        </w:types>
        <w:behaviors>
          <w:behavior w:val="content"/>
        </w:behaviors>
        <w:guid w:val="{545F7449-FD14-4203-9B50-99A0278BD7DE}"/>
      </w:docPartPr>
      <w:docPartBody>
        <w:p w:rsidR="00D232ED" w:rsidRDefault="00D232ED">
          <w:pPr>
            <w:pStyle w:val="57C03C5573BF48419D159B1F7DF73FA0"/>
          </w:pPr>
          <w:r>
            <w:rPr>
              <w:rStyle w:val="Platzhaltertext"/>
              <w:color w:val="auto"/>
            </w:rPr>
            <w:t>Bitte ausfüllen.</w:t>
          </w:r>
        </w:p>
      </w:docPartBody>
    </w:docPart>
    <w:docPart>
      <w:docPartPr>
        <w:name w:val="30B3504989C54E32BAB2A6282F40429F"/>
        <w:category>
          <w:name w:val="Allgemein"/>
          <w:gallery w:val="placeholder"/>
        </w:category>
        <w:types>
          <w:type w:val="bbPlcHdr"/>
        </w:types>
        <w:behaviors>
          <w:behavior w:val="content"/>
        </w:behaviors>
        <w:guid w:val="{5DEE065A-509F-43C5-8843-0301A5D52937}"/>
      </w:docPartPr>
      <w:docPartBody>
        <w:p w:rsidR="00D232ED" w:rsidRDefault="00D232ED">
          <w:pPr>
            <w:pStyle w:val="30B3504989C54E32BAB2A6282F40429F"/>
          </w:pPr>
          <w:r>
            <w:rPr>
              <w:rStyle w:val="Platzhaltertext"/>
              <w:color w:val="auto"/>
            </w:rPr>
            <w:t>Bitte ausfüllen.</w:t>
          </w:r>
        </w:p>
      </w:docPartBody>
    </w:docPart>
    <w:docPart>
      <w:docPartPr>
        <w:name w:val="181FC56CE2C3427EAF6515AC388E2975"/>
        <w:category>
          <w:name w:val="Allgemein"/>
          <w:gallery w:val="placeholder"/>
        </w:category>
        <w:types>
          <w:type w:val="bbPlcHdr"/>
        </w:types>
        <w:behaviors>
          <w:behavior w:val="content"/>
        </w:behaviors>
        <w:guid w:val="{F8B8A436-EB96-4F8D-98A8-9BC6868171C6}"/>
      </w:docPartPr>
      <w:docPartBody>
        <w:p w:rsidR="00D232ED" w:rsidRDefault="00D232ED">
          <w:pPr>
            <w:pStyle w:val="181FC56CE2C3427EAF6515AC388E2975"/>
          </w:pPr>
          <w:r>
            <w:rPr>
              <w:rStyle w:val="Platzhaltertext"/>
              <w:color w:val="auto"/>
            </w:rPr>
            <w:t>Bitte ausfüllen.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altName w:val="Times New Roman"/>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ED"/>
    <w:rsid w:val="00D23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7C03C5573BF48419D159B1F7DF73FA0">
    <w:name w:val="57C03C5573BF48419D159B1F7DF73FA0"/>
  </w:style>
  <w:style w:type="paragraph" w:customStyle="1" w:styleId="30B3504989C54E32BAB2A6282F40429F">
    <w:name w:val="30B3504989C54E32BAB2A6282F40429F"/>
  </w:style>
  <w:style w:type="paragraph" w:customStyle="1" w:styleId="181FC56CE2C3427EAF6515AC388E2975">
    <w:name w:val="181FC56CE2C3427EAF6515AC388E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HTW2021">
      <a:dk1>
        <a:sysClr val="windowText" lastClr="000000"/>
      </a:dk1>
      <a:lt1>
        <a:sysClr val="window" lastClr="FFFFFF"/>
      </a:lt1>
      <a:dk2>
        <a:srgbClr val="72777A"/>
      </a:dk2>
      <a:lt2>
        <a:srgbClr val="E7E6E6"/>
      </a:lt2>
      <a:accent1>
        <a:srgbClr val="00649C"/>
      </a:accent1>
      <a:accent2>
        <a:srgbClr val="8BB31D"/>
      </a:accent2>
      <a:accent3>
        <a:srgbClr val="72777A"/>
      </a:accent3>
      <a:accent4>
        <a:srgbClr val="00649C"/>
      </a:accent4>
      <a:accent5>
        <a:srgbClr val="8BB31D"/>
      </a:accent5>
      <a:accent6>
        <a:srgbClr val="72777A"/>
      </a:accent6>
      <a:hlink>
        <a:srgbClr val="00649C"/>
      </a:hlink>
      <a:folHlink>
        <a:srgbClr val="8BB31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b:Source>
    <b:Tag>Zit22</b:Tag>
    <b:SourceType>ElectronicSource</b:SourceType>
    <b:Guid>{CEC9E97B-4CB2-451F-9F04-2BFF530640A8}</b:Guid>
    <b:Title>Zitronenfisch</b:Title>
    <b:Year>2022</b:Year>
    <b:City>Meer</b:City>
    <b:Author>
      <b:Author>
        <b:NameList>
          <b:Person>
            <b:Last>Zitronenfischzeichner</b:Last>
          </b:Person>
        </b:NameList>
      </b:Author>
    </b:Author>
    <b:Month>10</b:Month>
    <b:Day>22</b:Day>
    <b:RefOrder>1</b:RefOrder>
  </b:Source>
  <b:Source>
    <b:Tag>Eur21</b:Tag>
    <b:SourceType>DocumentFromInternetSite</b:SourceType>
    <b:Guid>{31FF5D6C-9A3E-4793-BFA1-4F1194DDF998}</b:Guid>
    <b:Author>
      <b:Author>
        <b:Corporate>European Court of Human Rights, Council of Europe</b:Corporate>
      </b:Author>
    </b:Author>
    <b:Title>Die Europäische Menschenrechtskonvention (Fassung Protokoll 11, 14)</b:Title>
    <b:YearAccessed>2021</b:YearAccessed>
    <b:MonthAccessed>03</b:MonthAccessed>
    <b:DayAccessed>04</b:DayAccessed>
    <b:URL>https://www.echr.coe.int/Documents/Convention_DEU.pdf</b:URL>
    <b:RefOrder>2</b:RefOrder>
  </b:Source>
</b:Sources>
</file>

<file path=customXml/itemProps1.xml><?xml version="1.0" encoding="utf-8"?>
<ds:datastoreItem xmlns:ds="http://schemas.openxmlformats.org/officeDocument/2006/customXml" ds:itemID="{A2071FAF-8228-4A81-8C02-DF3837FABB5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4EBEF43-3C30-438D-847C-7EA98A00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FHTW Dokument mit Deckblatt  A4 -accessible-2023-03-14-UNIVERSALVORLAGE (1)</Template>
  <TotalTime>0</TotalTime>
  <Pages>6</Pages>
  <Words>1660</Words>
  <Characters>10464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Satzungsteil Benutzungsordnung</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Satzungsteil Benutzungsordnung</dc:title>
  <dc:subject>Für die Bibliothek der Fachhochschule Technikum Wien</dc:subject>
  <dc:creator>Version 05 vom 18. Juli 2025</dc:creator>
  <cp:keywords/>
  <dc:description/>
  <cp:lastModifiedBy>Margit Baier</cp:lastModifiedBy>
  <cp:revision>9</cp:revision>
  <cp:lastPrinted>2025-07-17T14:15:00Z</cp:lastPrinted>
  <dcterms:created xsi:type="dcterms:W3CDTF">2025-07-17T13:42:00Z</dcterms:created>
  <dcterms:modified xsi:type="dcterms:W3CDTF">2025-07-17T14:20:00Z</dcterms:modified>
</cp:coreProperties>
</file>